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41" w:rsidRDefault="009D20FD" w:rsidP="00455341">
      <w:pPr>
        <w:jc w:val="center"/>
        <w:rPr>
          <w:sz w:val="2"/>
          <w:szCs w:val="2"/>
        </w:rPr>
      </w:pPr>
      <w:r>
        <w:t xml:space="preserve"> </w:t>
      </w:r>
      <w:r w:rsidR="00802BA1">
        <w:t xml:space="preserve"> </w:t>
      </w:r>
      <w:r w:rsidR="00B90FBD" w:rsidRPr="00323A14">
        <w:t xml:space="preserve"> </w:t>
      </w:r>
      <w:r w:rsidR="005026D6">
        <w:t xml:space="preserve">     </w:t>
      </w:r>
    </w:p>
    <w:p w:rsidR="00455341" w:rsidRDefault="00455341" w:rsidP="00455341">
      <w:pPr>
        <w:spacing w:after="99" w:line="1" w:lineRule="exact"/>
      </w:pPr>
    </w:p>
    <w:p w:rsidR="00B07207" w:rsidRDefault="00B07207" w:rsidP="00B07207">
      <w:pPr>
        <w:pStyle w:val="aff5"/>
        <w:ind w:left="3320" w:hanging="3320"/>
        <w:jc w:val="center"/>
        <w:rPr>
          <w:b/>
          <w:bCs/>
          <w:sz w:val="34"/>
          <w:szCs w:val="34"/>
          <w:lang w:bidi="ru-RU"/>
        </w:rPr>
      </w:pPr>
      <w:r w:rsidRPr="00B07207">
        <w:rPr>
          <w:b/>
          <w:bCs/>
          <w:sz w:val="34"/>
          <w:szCs w:val="34"/>
          <w:lang w:bidi="ru-RU"/>
        </w:rPr>
        <w:drawing>
          <wp:inline distT="0" distB="0" distL="0" distR="0">
            <wp:extent cx="480732" cy="79731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8000" contrast="6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7" cy="79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41" w:rsidRDefault="00455341" w:rsidP="00455341">
      <w:pPr>
        <w:pStyle w:val="aff5"/>
        <w:ind w:left="3320" w:hanging="768"/>
        <w:rPr>
          <w:sz w:val="34"/>
          <w:szCs w:val="34"/>
        </w:rPr>
      </w:pPr>
      <w:r>
        <w:rPr>
          <w:b/>
          <w:bCs/>
          <w:sz w:val="34"/>
          <w:szCs w:val="34"/>
          <w:lang w:bidi="ru-RU"/>
        </w:rPr>
        <w:t>Контрольно-счетная палата</w:t>
      </w:r>
    </w:p>
    <w:p w:rsidR="00455341" w:rsidRDefault="00455341" w:rsidP="00455341">
      <w:pPr>
        <w:pStyle w:val="aff5"/>
        <w:spacing w:after="1980"/>
        <w:ind w:firstLine="0"/>
        <w:jc w:val="center"/>
        <w:rPr>
          <w:sz w:val="34"/>
          <w:szCs w:val="34"/>
        </w:rPr>
      </w:pPr>
      <w:proofErr w:type="spellStart"/>
      <w:r>
        <w:rPr>
          <w:b/>
          <w:bCs/>
          <w:sz w:val="34"/>
          <w:szCs w:val="34"/>
          <w:lang w:bidi="ru-RU"/>
        </w:rPr>
        <w:t>Крестецкого</w:t>
      </w:r>
      <w:proofErr w:type="spellEnd"/>
      <w:r>
        <w:rPr>
          <w:b/>
          <w:bCs/>
          <w:sz w:val="34"/>
          <w:szCs w:val="34"/>
          <w:lang w:bidi="ru-RU"/>
        </w:rPr>
        <w:t xml:space="preserve"> муниципального округа </w:t>
      </w:r>
    </w:p>
    <w:p w:rsidR="00455341" w:rsidRDefault="00455341" w:rsidP="00455341">
      <w:pPr>
        <w:pStyle w:val="aff5"/>
        <w:spacing w:after="2920" w:line="221" w:lineRule="auto"/>
        <w:ind w:firstLine="0"/>
        <w:jc w:val="center"/>
        <w:rPr>
          <w:sz w:val="40"/>
          <w:szCs w:val="40"/>
        </w:rPr>
      </w:pPr>
      <w:r>
        <w:rPr>
          <w:b/>
          <w:bCs/>
          <w:sz w:val="60"/>
          <w:szCs w:val="60"/>
          <w:lang w:bidi="ru-RU"/>
        </w:rPr>
        <w:t>Заключение</w:t>
      </w:r>
      <w:r>
        <w:rPr>
          <w:b/>
          <w:bCs/>
          <w:sz w:val="60"/>
          <w:szCs w:val="60"/>
          <w:lang w:bidi="ru-RU"/>
        </w:rPr>
        <w:br/>
      </w:r>
      <w:r>
        <w:rPr>
          <w:b/>
          <w:bCs/>
          <w:sz w:val="40"/>
          <w:szCs w:val="40"/>
          <w:lang w:bidi="ru-RU"/>
        </w:rPr>
        <w:t xml:space="preserve">на проект решения Думы </w:t>
      </w:r>
      <w:proofErr w:type="spellStart"/>
      <w:r>
        <w:rPr>
          <w:b/>
          <w:bCs/>
          <w:sz w:val="40"/>
          <w:szCs w:val="40"/>
          <w:lang w:bidi="ru-RU"/>
        </w:rPr>
        <w:t>Крестецкого</w:t>
      </w:r>
      <w:proofErr w:type="spellEnd"/>
      <w:r>
        <w:rPr>
          <w:b/>
          <w:bCs/>
          <w:sz w:val="40"/>
          <w:szCs w:val="40"/>
          <w:lang w:bidi="ru-RU"/>
        </w:rPr>
        <w:t xml:space="preserve"> муниципального округа</w:t>
      </w:r>
      <w:r>
        <w:rPr>
          <w:b/>
          <w:bCs/>
          <w:sz w:val="40"/>
          <w:szCs w:val="40"/>
          <w:lang w:bidi="ru-RU"/>
        </w:rPr>
        <w:br/>
        <w:t xml:space="preserve">«О бюджете </w:t>
      </w:r>
      <w:proofErr w:type="spellStart"/>
      <w:r>
        <w:rPr>
          <w:b/>
          <w:bCs/>
          <w:sz w:val="40"/>
          <w:szCs w:val="40"/>
          <w:lang w:bidi="ru-RU"/>
        </w:rPr>
        <w:t>Крестецкого</w:t>
      </w:r>
      <w:proofErr w:type="spellEnd"/>
      <w:r>
        <w:rPr>
          <w:b/>
          <w:bCs/>
          <w:sz w:val="40"/>
          <w:szCs w:val="40"/>
          <w:lang w:bidi="ru-RU"/>
        </w:rPr>
        <w:t xml:space="preserve"> муниципального округа на 2025 год и на плановый период 2026 и 2027 годов»</w:t>
      </w:r>
    </w:p>
    <w:p w:rsidR="00455341" w:rsidRPr="00B07207" w:rsidRDefault="00455341" w:rsidP="00455341">
      <w:pPr>
        <w:pStyle w:val="aff5"/>
        <w:ind w:firstLine="0"/>
        <w:jc w:val="right"/>
        <w:rPr>
          <w:sz w:val="28"/>
          <w:szCs w:val="28"/>
        </w:rPr>
      </w:pPr>
      <w:r w:rsidRPr="00B07207">
        <w:rPr>
          <w:b/>
          <w:bCs/>
          <w:sz w:val="28"/>
          <w:szCs w:val="28"/>
          <w:lang w:bidi="ru-RU"/>
        </w:rPr>
        <w:t>УТВЕРЖДЕНО</w:t>
      </w:r>
    </w:p>
    <w:p w:rsidR="00455341" w:rsidRPr="00B07207" w:rsidRDefault="00455341" w:rsidP="0059017B">
      <w:pPr>
        <w:pStyle w:val="aff5"/>
        <w:spacing w:after="2800"/>
        <w:ind w:left="3686" w:firstLine="425"/>
        <w:jc w:val="right"/>
        <w:rPr>
          <w:sz w:val="28"/>
          <w:szCs w:val="28"/>
        </w:rPr>
      </w:pPr>
      <w:r w:rsidRPr="00B07207">
        <w:rPr>
          <w:b/>
          <w:bCs/>
          <w:sz w:val="28"/>
          <w:szCs w:val="28"/>
          <w:lang w:bidi="ru-RU"/>
        </w:rPr>
        <w:t xml:space="preserve">Председателем Контрольно-счетной палаты </w:t>
      </w:r>
      <w:proofErr w:type="spellStart"/>
      <w:r w:rsidRPr="00B07207">
        <w:rPr>
          <w:b/>
          <w:bCs/>
          <w:sz w:val="28"/>
          <w:szCs w:val="28"/>
          <w:lang w:bidi="ru-RU"/>
        </w:rPr>
        <w:t>Крестецкого</w:t>
      </w:r>
      <w:proofErr w:type="spellEnd"/>
      <w:r w:rsidRPr="00B07207">
        <w:rPr>
          <w:b/>
          <w:bCs/>
          <w:sz w:val="28"/>
          <w:szCs w:val="28"/>
          <w:lang w:bidi="ru-RU"/>
        </w:rPr>
        <w:t xml:space="preserve"> муниципального округа (от 04 ноября 2024 года)</w:t>
      </w:r>
    </w:p>
    <w:p w:rsidR="00455341" w:rsidRDefault="00455341" w:rsidP="00455341">
      <w:pPr>
        <w:pStyle w:val="aff5"/>
        <w:ind w:left="3640" w:firstLine="0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lang w:bidi="ru-RU"/>
        </w:rPr>
        <w:t>р.п. Крестцы</w:t>
      </w:r>
    </w:p>
    <w:p w:rsidR="00455341" w:rsidRDefault="00455341" w:rsidP="00455341">
      <w:pPr>
        <w:pStyle w:val="aff5"/>
        <w:ind w:firstLine="0"/>
        <w:jc w:val="center"/>
        <w:rPr>
          <w:sz w:val="30"/>
          <w:szCs w:val="30"/>
        </w:rPr>
        <w:sectPr w:rsidR="00455341" w:rsidSect="00455341">
          <w:pgSz w:w="11900" w:h="16840"/>
          <w:pgMar w:top="1212" w:right="726" w:bottom="536" w:left="1695" w:header="784" w:footer="3" w:gutter="0"/>
          <w:cols w:space="720"/>
          <w:noEndnote/>
          <w:docGrid w:linePitch="360"/>
        </w:sectPr>
      </w:pPr>
      <w:r>
        <w:rPr>
          <w:b/>
          <w:bCs/>
          <w:color w:val="000000"/>
          <w:sz w:val="30"/>
          <w:szCs w:val="30"/>
          <w:lang w:bidi="ru-RU"/>
        </w:rPr>
        <w:t>2024</w:t>
      </w:r>
    </w:p>
    <w:p w:rsidR="00455341" w:rsidRDefault="00455341" w:rsidP="00455341">
      <w:pPr>
        <w:pStyle w:val="aff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850138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lastRenderedPageBreak/>
        <w:t>Содержание</w:t>
      </w:r>
    </w:p>
    <w:p w:rsidR="00B07207" w:rsidRPr="00850138" w:rsidRDefault="00B07207" w:rsidP="00455341">
      <w:pPr>
        <w:pStyle w:val="aff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850138" w:rsidRDefault="00455341" w:rsidP="00850138">
      <w:pPr>
        <w:pStyle w:val="aff9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</w:pPr>
      <w:r w:rsidRPr="00850138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>Общие положения</w:t>
      </w:r>
      <w:r w:rsidR="00850138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</w:t>
      </w:r>
      <w:r w:rsidR="00B835FA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     </w:t>
      </w:r>
      <w:r w:rsidR="00850138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       </w:t>
      </w:r>
      <w:r w:rsidR="00B07207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 w:rsidR="00850138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3</w:t>
      </w:r>
    </w:p>
    <w:p w:rsidR="00850138" w:rsidRDefault="00850138" w:rsidP="00850138">
      <w:pPr>
        <w:pStyle w:val="aff9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>Параметры основных показателей прогноза социально-</w:t>
      </w:r>
    </w:p>
    <w:p w:rsidR="00455341" w:rsidRDefault="00850138" w:rsidP="00850138">
      <w:pPr>
        <w:pStyle w:val="aff9"/>
        <w:ind w:left="36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экономического развития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>Крестецкого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муниципального округа         </w:t>
      </w:r>
      <w:r w:rsidR="00B07207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 w:rsidR="00B835FA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 6</w:t>
      </w:r>
      <w:r w:rsidR="00455341" w:rsidRPr="00850138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</w:t>
      </w:r>
    </w:p>
    <w:p w:rsidR="00850138" w:rsidRDefault="00850138" w:rsidP="00850138">
      <w:pPr>
        <w:pStyle w:val="aff9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Основные характеристики бюджета муниципального округа               </w:t>
      </w:r>
      <w:r w:rsidR="00B835FA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 </w:t>
      </w:r>
      <w:r w:rsidR="00B07207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>8</w:t>
      </w:r>
    </w:p>
    <w:p w:rsidR="00850138" w:rsidRDefault="00850138" w:rsidP="00850138">
      <w:pPr>
        <w:pStyle w:val="aff9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Объем муниципального долга и обоснованность его формирования. </w:t>
      </w:r>
    </w:p>
    <w:p w:rsidR="00850138" w:rsidRPr="00850138" w:rsidRDefault="00850138" w:rsidP="00850138">
      <w:pPr>
        <w:pStyle w:val="aff9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138">
        <w:rPr>
          <w:rFonts w:ascii="Times New Roman" w:hAnsi="Times New Roman" w:cs="Times New Roman"/>
          <w:color w:val="auto"/>
          <w:sz w:val="28"/>
          <w:szCs w:val="28"/>
        </w:rPr>
        <w:t xml:space="preserve">Анализ программы муниципальных заимствований и </w:t>
      </w:r>
    </w:p>
    <w:p w:rsidR="00850138" w:rsidRDefault="00850138" w:rsidP="00850138">
      <w:pPr>
        <w:pStyle w:val="aff9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138">
        <w:rPr>
          <w:rFonts w:ascii="Times New Roman" w:hAnsi="Times New Roman" w:cs="Times New Roman"/>
          <w:color w:val="auto"/>
          <w:sz w:val="28"/>
          <w:szCs w:val="28"/>
        </w:rPr>
        <w:t>муниципальных гарантий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B0720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B835F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07207">
        <w:rPr>
          <w:rFonts w:ascii="Times New Roman" w:hAnsi="Times New Roman" w:cs="Times New Roman"/>
          <w:color w:val="auto"/>
          <w:sz w:val="28"/>
          <w:szCs w:val="28"/>
        </w:rPr>
        <w:t xml:space="preserve">   9</w:t>
      </w:r>
    </w:p>
    <w:p w:rsidR="00850138" w:rsidRPr="00850138" w:rsidRDefault="00850138" w:rsidP="00850138">
      <w:pPr>
        <w:pStyle w:val="aff9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Доходы бюджета муниципального округа                                             </w:t>
      </w:r>
      <w:r w:rsidR="00B835F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7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B07207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850138" w:rsidRPr="00850138" w:rsidRDefault="00850138" w:rsidP="00850138">
      <w:pPr>
        <w:pStyle w:val="aff9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Расходы бюджета муниципального округа                                              </w:t>
      </w:r>
      <w:r w:rsidR="00B835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7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B07207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850138" w:rsidRPr="00850138" w:rsidRDefault="00850138" w:rsidP="00850138">
      <w:pPr>
        <w:pStyle w:val="aff9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Заключительные положения                                        </w:t>
      </w:r>
      <w:r w:rsidR="00B0720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21</w:t>
      </w:r>
    </w:p>
    <w:p w:rsidR="00850138" w:rsidRPr="00850138" w:rsidRDefault="00850138" w:rsidP="00850138">
      <w:pPr>
        <w:pStyle w:val="aff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B93F54" w:rsidRPr="00323A14" w:rsidRDefault="00B93F54" w:rsidP="00B577AE"/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455341" w:rsidRDefault="00455341" w:rsidP="00B577AE">
      <w:pPr>
        <w:pStyle w:val="1"/>
        <w:jc w:val="center"/>
        <w:rPr>
          <w:b/>
          <w:sz w:val="28"/>
          <w:szCs w:val="28"/>
        </w:rPr>
      </w:pPr>
    </w:p>
    <w:p w:rsidR="00B577AE" w:rsidRDefault="00B577AE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455341" w:rsidRDefault="00455341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455341" w:rsidRDefault="00455341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455341" w:rsidRDefault="00455341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850138" w:rsidRDefault="00850138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455341" w:rsidRDefault="00455341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455341" w:rsidRDefault="00455341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455341" w:rsidRDefault="00455341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455341" w:rsidRDefault="00455341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455341" w:rsidRDefault="00455341" w:rsidP="00B577AE">
      <w:pPr>
        <w:pStyle w:val="af1"/>
        <w:widowControl/>
        <w:ind w:firstLine="0"/>
        <w:outlineLvl w:val="0"/>
        <w:rPr>
          <w:sz w:val="24"/>
          <w:szCs w:val="24"/>
        </w:rPr>
      </w:pPr>
    </w:p>
    <w:p w:rsidR="00B577AE" w:rsidRPr="00323A14" w:rsidRDefault="00B577AE" w:rsidP="00B577AE">
      <w:pPr>
        <w:pStyle w:val="af0"/>
        <w:spacing w:after="0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23A14">
        <w:rPr>
          <w:rFonts w:ascii="Times New Roman" w:hAnsi="Times New Roman"/>
          <w:b/>
          <w:color w:val="auto"/>
          <w:sz w:val="28"/>
          <w:szCs w:val="28"/>
        </w:rPr>
        <w:lastRenderedPageBreak/>
        <w:t>Общие положения</w:t>
      </w:r>
    </w:p>
    <w:p w:rsidR="00B577AE" w:rsidRPr="00CD494B" w:rsidRDefault="00B577AE" w:rsidP="00B577AE">
      <w:pPr>
        <w:pStyle w:val="af0"/>
        <w:spacing w:after="0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55341" w:rsidRDefault="00455341" w:rsidP="00050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Контрольно-сче</w:t>
      </w:r>
      <w:r w:rsidRPr="00323A14">
        <w:rPr>
          <w:sz w:val="28"/>
          <w:szCs w:val="28"/>
        </w:rPr>
        <w:t xml:space="preserve">тной </w:t>
      </w:r>
      <w:r>
        <w:rPr>
          <w:sz w:val="28"/>
          <w:szCs w:val="28"/>
        </w:rPr>
        <w:t>палаты</w:t>
      </w:r>
      <w:r w:rsidRPr="00323A14">
        <w:rPr>
          <w:sz w:val="28"/>
          <w:szCs w:val="28"/>
        </w:rPr>
        <w:t xml:space="preserve"> </w:t>
      </w:r>
      <w:proofErr w:type="spellStart"/>
      <w:r w:rsidRPr="00323A14">
        <w:rPr>
          <w:sz w:val="28"/>
          <w:szCs w:val="28"/>
        </w:rPr>
        <w:t>Крестецкого</w:t>
      </w:r>
      <w:proofErr w:type="spellEnd"/>
      <w:r w:rsidRPr="00323A1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323A14">
        <w:rPr>
          <w:sz w:val="28"/>
          <w:szCs w:val="28"/>
        </w:rPr>
        <w:t xml:space="preserve">а (далее – Заключение) подготовлено по результатам экспертизы проекта решения Думы </w:t>
      </w:r>
      <w:proofErr w:type="spellStart"/>
      <w:r w:rsidRPr="00323A14">
        <w:rPr>
          <w:sz w:val="28"/>
          <w:szCs w:val="28"/>
        </w:rPr>
        <w:t>Крестецкого</w:t>
      </w:r>
      <w:proofErr w:type="spellEnd"/>
      <w:r w:rsidRPr="00323A1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323A14">
        <w:rPr>
          <w:sz w:val="28"/>
          <w:szCs w:val="28"/>
        </w:rPr>
        <w:t xml:space="preserve">а «О бюджете </w:t>
      </w:r>
      <w:proofErr w:type="spellStart"/>
      <w:r w:rsidRPr="00323A14">
        <w:rPr>
          <w:sz w:val="28"/>
          <w:szCs w:val="28"/>
        </w:rPr>
        <w:t>Крестецкого</w:t>
      </w:r>
      <w:proofErr w:type="spellEnd"/>
      <w:r w:rsidRPr="00323A1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323A14">
        <w:rPr>
          <w:sz w:val="28"/>
          <w:szCs w:val="28"/>
        </w:rPr>
        <w:t>а на 202</w:t>
      </w:r>
      <w:r>
        <w:rPr>
          <w:sz w:val="28"/>
          <w:szCs w:val="28"/>
        </w:rPr>
        <w:t>5</w:t>
      </w:r>
      <w:r w:rsidRPr="00323A1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23A1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23A14">
        <w:rPr>
          <w:sz w:val="28"/>
          <w:szCs w:val="28"/>
        </w:rPr>
        <w:t xml:space="preserve"> годов» (далее – проект р</w:t>
      </w:r>
      <w:r>
        <w:rPr>
          <w:sz w:val="28"/>
          <w:szCs w:val="28"/>
        </w:rPr>
        <w:t>ешения, проект бюджета), проведе</w:t>
      </w:r>
      <w:r w:rsidRPr="00323A14">
        <w:rPr>
          <w:sz w:val="28"/>
          <w:szCs w:val="28"/>
        </w:rPr>
        <w:t xml:space="preserve">нной на основании </w:t>
      </w:r>
      <w:r w:rsidRPr="00B6783C">
        <w:rPr>
          <w:spacing w:val="-6"/>
          <w:sz w:val="28"/>
          <w:szCs w:val="28"/>
        </w:rPr>
        <w:t>Положени</w:t>
      </w:r>
      <w:r>
        <w:rPr>
          <w:spacing w:val="-6"/>
          <w:sz w:val="28"/>
          <w:szCs w:val="28"/>
        </w:rPr>
        <w:t>я</w:t>
      </w:r>
      <w:r w:rsidRPr="00B6783C">
        <w:rPr>
          <w:spacing w:val="-6"/>
          <w:sz w:val="28"/>
          <w:szCs w:val="28"/>
        </w:rPr>
        <w:t xml:space="preserve"> о Контрольно-счетной палате </w:t>
      </w:r>
      <w:proofErr w:type="spellStart"/>
      <w:r w:rsidRPr="00B6783C">
        <w:rPr>
          <w:spacing w:val="-6"/>
          <w:sz w:val="28"/>
          <w:szCs w:val="28"/>
        </w:rPr>
        <w:t>Крестецкого</w:t>
      </w:r>
      <w:proofErr w:type="spellEnd"/>
      <w:r w:rsidRPr="00B6783C">
        <w:rPr>
          <w:spacing w:val="-6"/>
          <w:sz w:val="28"/>
          <w:szCs w:val="28"/>
        </w:rPr>
        <w:t xml:space="preserve"> мун</w:t>
      </w:r>
      <w:r>
        <w:rPr>
          <w:spacing w:val="-6"/>
          <w:sz w:val="28"/>
          <w:szCs w:val="28"/>
        </w:rPr>
        <w:t>иципального округа, утвержденного</w:t>
      </w:r>
      <w:r w:rsidRPr="00B6783C">
        <w:rPr>
          <w:spacing w:val="-6"/>
          <w:sz w:val="28"/>
          <w:szCs w:val="28"/>
        </w:rPr>
        <w:t xml:space="preserve"> решением Думы </w:t>
      </w:r>
      <w:proofErr w:type="spellStart"/>
      <w:r w:rsidRPr="00B6783C">
        <w:rPr>
          <w:spacing w:val="-6"/>
          <w:sz w:val="28"/>
          <w:szCs w:val="28"/>
        </w:rPr>
        <w:t>Крестецкого</w:t>
      </w:r>
      <w:proofErr w:type="spellEnd"/>
      <w:r w:rsidRPr="00B6783C">
        <w:rPr>
          <w:spacing w:val="-6"/>
          <w:sz w:val="28"/>
          <w:szCs w:val="28"/>
        </w:rPr>
        <w:t xml:space="preserve"> муниципального округа от 21 ноября 2023 года</w:t>
      </w:r>
      <w:proofErr w:type="gramEnd"/>
      <w:r>
        <w:rPr>
          <w:spacing w:val="-6"/>
          <w:sz w:val="28"/>
          <w:szCs w:val="28"/>
        </w:rPr>
        <w:t xml:space="preserve"> № 44,</w:t>
      </w:r>
      <w:r w:rsidRPr="00B6783C">
        <w:rPr>
          <w:spacing w:val="-6"/>
          <w:sz w:val="28"/>
          <w:szCs w:val="28"/>
        </w:rPr>
        <w:t xml:space="preserve"> </w:t>
      </w:r>
      <w:r w:rsidRPr="00323A14">
        <w:rPr>
          <w:sz w:val="28"/>
          <w:szCs w:val="28"/>
        </w:rPr>
        <w:t>в рамках требований бюджетного законодательства.</w:t>
      </w:r>
    </w:p>
    <w:p w:rsidR="000505EB" w:rsidRPr="00323A14" w:rsidRDefault="00B577AE" w:rsidP="000505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3A14">
        <w:rPr>
          <w:sz w:val="28"/>
          <w:szCs w:val="28"/>
        </w:rPr>
        <w:t>Проект р</w:t>
      </w:r>
      <w:r w:rsidR="00B6783C">
        <w:rPr>
          <w:sz w:val="28"/>
          <w:szCs w:val="28"/>
        </w:rPr>
        <w:t>ешения поступил в Контрольно-сче</w:t>
      </w:r>
      <w:r w:rsidRPr="00323A14">
        <w:rPr>
          <w:sz w:val="28"/>
          <w:szCs w:val="28"/>
        </w:rPr>
        <w:t xml:space="preserve">тную </w:t>
      </w:r>
      <w:r w:rsidR="00B6783C">
        <w:rPr>
          <w:sz w:val="28"/>
          <w:szCs w:val="28"/>
        </w:rPr>
        <w:t>палату</w:t>
      </w:r>
      <w:r w:rsidRPr="00323A14">
        <w:rPr>
          <w:sz w:val="28"/>
          <w:szCs w:val="28"/>
        </w:rPr>
        <w:t xml:space="preserve"> </w:t>
      </w:r>
      <w:proofErr w:type="spellStart"/>
      <w:r w:rsidRPr="00323A14">
        <w:rPr>
          <w:sz w:val="28"/>
          <w:szCs w:val="28"/>
        </w:rPr>
        <w:t>Крестецкого</w:t>
      </w:r>
      <w:proofErr w:type="spellEnd"/>
      <w:r w:rsidRPr="00323A14">
        <w:rPr>
          <w:sz w:val="28"/>
          <w:szCs w:val="28"/>
        </w:rPr>
        <w:t xml:space="preserve"> муниципального </w:t>
      </w:r>
      <w:r w:rsidR="00B6783C">
        <w:rPr>
          <w:sz w:val="28"/>
          <w:szCs w:val="28"/>
        </w:rPr>
        <w:t>округ</w:t>
      </w:r>
      <w:r w:rsidRPr="00323A14">
        <w:rPr>
          <w:sz w:val="28"/>
          <w:szCs w:val="28"/>
        </w:rPr>
        <w:t xml:space="preserve">а </w:t>
      </w:r>
      <w:r w:rsidR="006E552F" w:rsidRPr="00323A14">
        <w:rPr>
          <w:sz w:val="28"/>
          <w:szCs w:val="28"/>
        </w:rPr>
        <w:t xml:space="preserve">в срок, установленный бюджетным законодательством (направлен Администрацией </w:t>
      </w:r>
      <w:proofErr w:type="spellStart"/>
      <w:r w:rsidR="006E552F" w:rsidRPr="00323A14">
        <w:rPr>
          <w:sz w:val="28"/>
          <w:szCs w:val="28"/>
        </w:rPr>
        <w:t>Крестецкого</w:t>
      </w:r>
      <w:proofErr w:type="spellEnd"/>
      <w:r w:rsidR="006E552F" w:rsidRPr="00323A14">
        <w:rPr>
          <w:sz w:val="28"/>
          <w:szCs w:val="28"/>
        </w:rPr>
        <w:t xml:space="preserve"> муниципального </w:t>
      </w:r>
      <w:r w:rsidR="00B6783C">
        <w:rPr>
          <w:sz w:val="28"/>
          <w:szCs w:val="28"/>
        </w:rPr>
        <w:t>округ</w:t>
      </w:r>
      <w:r w:rsidR="006E552F" w:rsidRPr="00323A14">
        <w:rPr>
          <w:sz w:val="28"/>
          <w:szCs w:val="28"/>
        </w:rPr>
        <w:t xml:space="preserve">а </w:t>
      </w:r>
      <w:r w:rsidR="009331F1">
        <w:rPr>
          <w:sz w:val="28"/>
          <w:szCs w:val="28"/>
        </w:rPr>
        <w:t>1</w:t>
      </w:r>
      <w:r w:rsidR="00B6783C">
        <w:rPr>
          <w:sz w:val="28"/>
          <w:szCs w:val="28"/>
        </w:rPr>
        <w:t>4</w:t>
      </w:r>
      <w:r w:rsidR="009C0364" w:rsidRPr="00323A14">
        <w:rPr>
          <w:sz w:val="28"/>
          <w:szCs w:val="28"/>
        </w:rPr>
        <w:t xml:space="preserve"> ноября 202</w:t>
      </w:r>
      <w:r w:rsidR="00B6783C">
        <w:rPr>
          <w:sz w:val="28"/>
          <w:szCs w:val="28"/>
        </w:rPr>
        <w:t>4</w:t>
      </w:r>
      <w:r w:rsidR="0071402A" w:rsidRPr="00323A14">
        <w:rPr>
          <w:sz w:val="28"/>
          <w:szCs w:val="28"/>
        </w:rPr>
        <w:t xml:space="preserve"> года</w:t>
      </w:r>
      <w:r w:rsidR="006E552F" w:rsidRPr="00323A14">
        <w:rPr>
          <w:sz w:val="28"/>
          <w:szCs w:val="28"/>
        </w:rPr>
        <w:t>)</w:t>
      </w:r>
      <w:r w:rsidRPr="00323A14">
        <w:rPr>
          <w:sz w:val="28"/>
          <w:szCs w:val="28"/>
        </w:rPr>
        <w:t xml:space="preserve">. </w:t>
      </w:r>
      <w:proofErr w:type="gramStart"/>
      <w:r w:rsidRPr="00323A14">
        <w:rPr>
          <w:sz w:val="28"/>
          <w:szCs w:val="28"/>
        </w:rPr>
        <w:t>Перечень, содержание документов и материалов, представленных одновременно с проектом бюджета,</w:t>
      </w:r>
      <w:r w:rsidR="00572F18">
        <w:rPr>
          <w:sz w:val="28"/>
          <w:szCs w:val="28"/>
        </w:rPr>
        <w:t xml:space="preserve"> в целом</w:t>
      </w:r>
      <w:r w:rsidRPr="00323A14">
        <w:rPr>
          <w:sz w:val="28"/>
          <w:szCs w:val="28"/>
        </w:rPr>
        <w:t xml:space="preserve"> соответствуют требованиям статьи 184</w:t>
      </w:r>
      <w:r w:rsidRPr="00323A14">
        <w:rPr>
          <w:sz w:val="28"/>
          <w:szCs w:val="28"/>
          <w:vertAlign w:val="superscript"/>
        </w:rPr>
        <w:t>2</w:t>
      </w:r>
      <w:r w:rsidRPr="00323A14">
        <w:rPr>
          <w:sz w:val="28"/>
          <w:szCs w:val="28"/>
        </w:rPr>
        <w:t xml:space="preserve"> Бюджетного кодекса Российской Федерации, </w:t>
      </w:r>
      <w:r w:rsidR="009331F1">
        <w:rPr>
          <w:sz w:val="28"/>
          <w:szCs w:val="28"/>
        </w:rPr>
        <w:t xml:space="preserve">пункту 3.3 Положения о бюджетном процессе в </w:t>
      </w:r>
      <w:proofErr w:type="spellStart"/>
      <w:r w:rsidR="009331F1">
        <w:rPr>
          <w:sz w:val="28"/>
          <w:szCs w:val="28"/>
        </w:rPr>
        <w:t>Крестецком</w:t>
      </w:r>
      <w:proofErr w:type="spellEnd"/>
      <w:r w:rsidR="009331F1">
        <w:rPr>
          <w:sz w:val="28"/>
          <w:szCs w:val="28"/>
        </w:rPr>
        <w:t xml:space="preserve"> муниципальном округе, утвержденного</w:t>
      </w:r>
      <w:r w:rsidRPr="00323A14">
        <w:rPr>
          <w:sz w:val="28"/>
          <w:szCs w:val="28"/>
        </w:rPr>
        <w:t xml:space="preserve"> решени</w:t>
      </w:r>
      <w:r w:rsidR="009331F1">
        <w:rPr>
          <w:sz w:val="28"/>
          <w:szCs w:val="28"/>
        </w:rPr>
        <w:t>ем</w:t>
      </w:r>
      <w:r w:rsidRPr="00323A14">
        <w:rPr>
          <w:sz w:val="28"/>
          <w:szCs w:val="28"/>
        </w:rPr>
        <w:t xml:space="preserve"> Думы </w:t>
      </w:r>
      <w:proofErr w:type="spellStart"/>
      <w:r w:rsidRPr="00323A14">
        <w:rPr>
          <w:sz w:val="28"/>
          <w:szCs w:val="28"/>
        </w:rPr>
        <w:t>Крестецкого</w:t>
      </w:r>
      <w:proofErr w:type="spellEnd"/>
      <w:r w:rsidRPr="00323A14">
        <w:rPr>
          <w:sz w:val="28"/>
          <w:szCs w:val="28"/>
        </w:rPr>
        <w:t xml:space="preserve"> муниципального </w:t>
      </w:r>
      <w:r w:rsidR="009331F1">
        <w:rPr>
          <w:sz w:val="28"/>
          <w:szCs w:val="28"/>
        </w:rPr>
        <w:t>округ</w:t>
      </w:r>
      <w:r w:rsidRPr="00323A14">
        <w:rPr>
          <w:sz w:val="28"/>
          <w:szCs w:val="28"/>
        </w:rPr>
        <w:t>а от 2</w:t>
      </w:r>
      <w:r w:rsidR="009331F1">
        <w:rPr>
          <w:sz w:val="28"/>
          <w:szCs w:val="28"/>
        </w:rPr>
        <w:t>2</w:t>
      </w:r>
      <w:r w:rsidRPr="00323A14">
        <w:rPr>
          <w:sz w:val="28"/>
          <w:szCs w:val="28"/>
        </w:rPr>
        <w:t>.09.20</w:t>
      </w:r>
      <w:r w:rsidR="009331F1">
        <w:rPr>
          <w:sz w:val="28"/>
          <w:szCs w:val="28"/>
        </w:rPr>
        <w:t>23</w:t>
      </w:r>
      <w:r w:rsidRPr="00323A14">
        <w:rPr>
          <w:sz w:val="28"/>
          <w:szCs w:val="28"/>
        </w:rPr>
        <w:t xml:space="preserve"> № 1</w:t>
      </w:r>
      <w:r w:rsidR="009331F1">
        <w:rPr>
          <w:sz w:val="28"/>
          <w:szCs w:val="28"/>
        </w:rPr>
        <w:t>5</w:t>
      </w:r>
      <w:r w:rsidR="00572F18">
        <w:rPr>
          <w:sz w:val="28"/>
          <w:szCs w:val="28"/>
        </w:rPr>
        <w:t xml:space="preserve">, за исключением паспортов муниципальных программ (проверке не предоставлено </w:t>
      </w:r>
      <w:r w:rsidR="0059017B" w:rsidRPr="0059017B">
        <w:rPr>
          <w:sz w:val="28"/>
          <w:szCs w:val="28"/>
        </w:rPr>
        <w:t>два</w:t>
      </w:r>
      <w:r w:rsidR="00572F18" w:rsidRPr="006F0955">
        <w:rPr>
          <w:sz w:val="28"/>
          <w:szCs w:val="28"/>
        </w:rPr>
        <w:t xml:space="preserve"> паспорт</w:t>
      </w:r>
      <w:r w:rsidR="006F0955" w:rsidRPr="006F0955">
        <w:rPr>
          <w:sz w:val="28"/>
          <w:szCs w:val="28"/>
        </w:rPr>
        <w:t>а</w:t>
      </w:r>
      <w:r w:rsidR="0059017B">
        <w:rPr>
          <w:sz w:val="28"/>
          <w:szCs w:val="28"/>
        </w:rPr>
        <w:t xml:space="preserve"> (проекты</w:t>
      </w:r>
      <w:r w:rsidR="00572F18">
        <w:rPr>
          <w:sz w:val="28"/>
          <w:szCs w:val="28"/>
        </w:rPr>
        <w:t xml:space="preserve"> паспортов) муниципальных программ</w:t>
      </w:r>
      <w:r w:rsidR="0059017B">
        <w:rPr>
          <w:rStyle w:val="afc"/>
          <w:sz w:val="28"/>
          <w:szCs w:val="28"/>
        </w:rPr>
        <w:footnoteReference w:id="1"/>
      </w:r>
      <w:r w:rsidR="008F38E5">
        <w:rPr>
          <w:sz w:val="28"/>
          <w:szCs w:val="28"/>
        </w:rPr>
        <w:t>)</w:t>
      </w:r>
      <w:r w:rsidR="00572F18">
        <w:rPr>
          <w:sz w:val="28"/>
          <w:szCs w:val="28"/>
        </w:rPr>
        <w:t>.</w:t>
      </w:r>
      <w:proofErr w:type="gramEnd"/>
      <w:r w:rsidR="00572F18">
        <w:rPr>
          <w:sz w:val="28"/>
          <w:szCs w:val="28"/>
        </w:rPr>
        <w:t xml:space="preserve"> </w:t>
      </w:r>
      <w:r w:rsidRPr="00323A14">
        <w:rPr>
          <w:sz w:val="28"/>
          <w:szCs w:val="28"/>
        </w:rPr>
        <w:t>Структура и содержание проекта бюджета</w:t>
      </w:r>
      <w:r w:rsidR="006D7EA5" w:rsidRPr="00323A14">
        <w:rPr>
          <w:sz w:val="28"/>
          <w:szCs w:val="28"/>
        </w:rPr>
        <w:t>,</w:t>
      </w:r>
      <w:r w:rsidRPr="00323A14">
        <w:rPr>
          <w:sz w:val="28"/>
          <w:szCs w:val="28"/>
        </w:rPr>
        <w:t xml:space="preserve"> </w:t>
      </w:r>
      <w:r w:rsidR="00D85668" w:rsidRPr="00323A14">
        <w:rPr>
          <w:sz w:val="28"/>
          <w:szCs w:val="28"/>
        </w:rPr>
        <w:t>в основном</w:t>
      </w:r>
      <w:r w:rsidR="006D7EA5" w:rsidRPr="00323A14">
        <w:rPr>
          <w:sz w:val="28"/>
          <w:szCs w:val="28"/>
        </w:rPr>
        <w:t>,</w:t>
      </w:r>
      <w:r w:rsidR="00D85668" w:rsidRPr="00323A14">
        <w:rPr>
          <w:sz w:val="28"/>
          <w:szCs w:val="28"/>
        </w:rPr>
        <w:t xml:space="preserve"> </w:t>
      </w:r>
      <w:r w:rsidRPr="00323A14">
        <w:rPr>
          <w:bCs/>
          <w:sz w:val="28"/>
          <w:szCs w:val="28"/>
        </w:rPr>
        <w:t>соответствуют требованиям бюджетного законодательства.</w:t>
      </w:r>
    </w:p>
    <w:p w:rsidR="000505EB" w:rsidRDefault="00B577AE" w:rsidP="00050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3A14">
        <w:rPr>
          <w:sz w:val="28"/>
          <w:szCs w:val="28"/>
        </w:rPr>
        <w:t xml:space="preserve">При проведении экспертизы </w:t>
      </w:r>
      <w:r w:rsidR="006D7EA5" w:rsidRPr="00323A14">
        <w:rPr>
          <w:sz w:val="28"/>
          <w:szCs w:val="28"/>
        </w:rPr>
        <w:t xml:space="preserve">проекта </w:t>
      </w:r>
      <w:r w:rsidRPr="00323A14">
        <w:rPr>
          <w:sz w:val="28"/>
          <w:szCs w:val="28"/>
        </w:rPr>
        <w:t>бюджета и подг</w:t>
      </w:r>
      <w:r w:rsidR="00953745">
        <w:rPr>
          <w:sz w:val="28"/>
          <w:szCs w:val="28"/>
        </w:rPr>
        <w:t>отовке Заключения Контрольно-сче</w:t>
      </w:r>
      <w:r w:rsidRPr="00323A14">
        <w:rPr>
          <w:sz w:val="28"/>
          <w:szCs w:val="28"/>
        </w:rPr>
        <w:t xml:space="preserve">тная </w:t>
      </w:r>
      <w:r w:rsidR="00953745">
        <w:rPr>
          <w:sz w:val="28"/>
          <w:szCs w:val="28"/>
        </w:rPr>
        <w:t>палата</w:t>
      </w:r>
      <w:r w:rsidRPr="00323A14">
        <w:rPr>
          <w:sz w:val="28"/>
          <w:szCs w:val="28"/>
        </w:rPr>
        <w:t xml:space="preserve"> </w:t>
      </w:r>
      <w:proofErr w:type="spellStart"/>
      <w:r w:rsidRPr="00323A14">
        <w:rPr>
          <w:sz w:val="28"/>
          <w:szCs w:val="28"/>
        </w:rPr>
        <w:t>Крестецкого</w:t>
      </w:r>
      <w:proofErr w:type="spellEnd"/>
      <w:r w:rsidRPr="00323A14">
        <w:rPr>
          <w:sz w:val="28"/>
          <w:szCs w:val="28"/>
        </w:rPr>
        <w:t xml:space="preserve"> муниципального </w:t>
      </w:r>
      <w:r w:rsidR="00953745">
        <w:rPr>
          <w:sz w:val="28"/>
          <w:szCs w:val="28"/>
        </w:rPr>
        <w:t>округа (далее – Контрольно-сче</w:t>
      </w:r>
      <w:r w:rsidRPr="00323A14">
        <w:rPr>
          <w:sz w:val="28"/>
          <w:szCs w:val="28"/>
        </w:rPr>
        <w:t xml:space="preserve">тная </w:t>
      </w:r>
      <w:r w:rsidR="00953745">
        <w:rPr>
          <w:sz w:val="28"/>
          <w:szCs w:val="28"/>
        </w:rPr>
        <w:t>палата</w:t>
      </w:r>
      <w:r w:rsidRPr="00323A14">
        <w:rPr>
          <w:sz w:val="28"/>
          <w:szCs w:val="28"/>
        </w:rPr>
        <w:t>) основывалась на соответствии проекта решения проекту областного зако</w:t>
      </w:r>
      <w:r w:rsidR="00A942DE" w:rsidRPr="00323A14">
        <w:rPr>
          <w:sz w:val="28"/>
          <w:szCs w:val="28"/>
        </w:rPr>
        <w:t>на «Об областном бюджете на 202</w:t>
      </w:r>
      <w:r w:rsidR="00953745">
        <w:rPr>
          <w:sz w:val="28"/>
          <w:szCs w:val="28"/>
        </w:rPr>
        <w:t>5</w:t>
      </w:r>
      <w:r w:rsidRPr="00323A14">
        <w:rPr>
          <w:sz w:val="28"/>
          <w:szCs w:val="28"/>
        </w:rPr>
        <w:t xml:space="preserve"> год и на</w:t>
      </w:r>
      <w:r w:rsidR="00A942DE" w:rsidRPr="00323A14">
        <w:rPr>
          <w:sz w:val="28"/>
          <w:szCs w:val="28"/>
        </w:rPr>
        <w:t xml:space="preserve"> плановый период 202</w:t>
      </w:r>
      <w:r w:rsidR="00953745">
        <w:rPr>
          <w:sz w:val="28"/>
          <w:szCs w:val="28"/>
        </w:rPr>
        <w:t>6</w:t>
      </w:r>
      <w:r w:rsidR="00A942DE" w:rsidRPr="00323A14">
        <w:rPr>
          <w:sz w:val="28"/>
          <w:szCs w:val="28"/>
        </w:rPr>
        <w:t xml:space="preserve"> и 202</w:t>
      </w:r>
      <w:r w:rsidR="00953745">
        <w:rPr>
          <w:sz w:val="28"/>
          <w:szCs w:val="28"/>
        </w:rPr>
        <w:t>7</w:t>
      </w:r>
      <w:r w:rsidRPr="00323A14">
        <w:rPr>
          <w:sz w:val="28"/>
          <w:szCs w:val="28"/>
        </w:rPr>
        <w:t xml:space="preserve"> годов»</w:t>
      </w:r>
      <w:r w:rsidR="006143E2">
        <w:rPr>
          <w:sz w:val="28"/>
          <w:szCs w:val="28"/>
        </w:rPr>
        <w:t xml:space="preserve"> (далее – проект областного бюд</w:t>
      </w:r>
      <w:r w:rsidR="00FF28D1">
        <w:rPr>
          <w:sz w:val="28"/>
          <w:szCs w:val="28"/>
        </w:rPr>
        <w:t>жета)</w:t>
      </w:r>
      <w:r w:rsidR="0096773E" w:rsidRPr="00695C6B">
        <w:rPr>
          <w:sz w:val="28"/>
          <w:szCs w:val="28"/>
        </w:rPr>
        <w:t xml:space="preserve">, </w:t>
      </w:r>
      <w:r w:rsidR="002B4B15" w:rsidRPr="00695C6B">
        <w:rPr>
          <w:sz w:val="28"/>
          <w:szCs w:val="28"/>
        </w:rPr>
        <w:t>Про</w:t>
      </w:r>
      <w:r w:rsidR="0096773E" w:rsidRPr="00695C6B">
        <w:rPr>
          <w:sz w:val="28"/>
          <w:szCs w:val="28"/>
        </w:rPr>
        <w:t>гнозу социально-экономического</w:t>
      </w:r>
      <w:r w:rsidR="002B4B15" w:rsidRPr="00695C6B">
        <w:rPr>
          <w:sz w:val="28"/>
          <w:szCs w:val="28"/>
        </w:rPr>
        <w:t xml:space="preserve"> развития </w:t>
      </w:r>
      <w:proofErr w:type="spellStart"/>
      <w:r w:rsidR="00F817C4" w:rsidRPr="00695C6B">
        <w:rPr>
          <w:sz w:val="28"/>
          <w:szCs w:val="28"/>
        </w:rPr>
        <w:t>Крестецкого</w:t>
      </w:r>
      <w:proofErr w:type="spellEnd"/>
      <w:r w:rsidR="00F817C4" w:rsidRPr="00695C6B">
        <w:rPr>
          <w:sz w:val="28"/>
          <w:szCs w:val="28"/>
        </w:rPr>
        <w:t xml:space="preserve"> муниципального </w:t>
      </w:r>
      <w:r w:rsidR="00695C6B" w:rsidRPr="00695C6B">
        <w:rPr>
          <w:sz w:val="28"/>
          <w:szCs w:val="28"/>
        </w:rPr>
        <w:t>округ</w:t>
      </w:r>
      <w:r w:rsidR="00F817C4" w:rsidRPr="00695C6B">
        <w:rPr>
          <w:sz w:val="28"/>
          <w:szCs w:val="28"/>
        </w:rPr>
        <w:t xml:space="preserve">а </w:t>
      </w:r>
      <w:r w:rsidR="00A622F6" w:rsidRPr="00695C6B">
        <w:rPr>
          <w:sz w:val="28"/>
          <w:szCs w:val="28"/>
        </w:rPr>
        <w:t>на 202</w:t>
      </w:r>
      <w:r w:rsidR="00953745">
        <w:rPr>
          <w:sz w:val="28"/>
          <w:szCs w:val="28"/>
        </w:rPr>
        <w:t>5</w:t>
      </w:r>
      <w:r w:rsidR="002B4B15" w:rsidRPr="00695C6B">
        <w:rPr>
          <w:sz w:val="28"/>
          <w:szCs w:val="28"/>
        </w:rPr>
        <w:t>-202</w:t>
      </w:r>
      <w:r w:rsidR="00953745">
        <w:rPr>
          <w:sz w:val="28"/>
          <w:szCs w:val="28"/>
        </w:rPr>
        <w:t>7</w:t>
      </w:r>
      <w:r w:rsidR="002B4B15" w:rsidRPr="00695C6B">
        <w:rPr>
          <w:sz w:val="28"/>
          <w:szCs w:val="28"/>
        </w:rPr>
        <w:t xml:space="preserve"> годы</w:t>
      </w:r>
      <w:r w:rsidR="006F0955">
        <w:rPr>
          <w:sz w:val="28"/>
          <w:szCs w:val="28"/>
        </w:rPr>
        <w:t>, О</w:t>
      </w:r>
      <w:r w:rsidR="008C224A">
        <w:rPr>
          <w:sz w:val="28"/>
          <w:szCs w:val="28"/>
        </w:rPr>
        <w:t>сновным направлениям бюджетной и</w:t>
      </w:r>
      <w:r w:rsidR="006F0955">
        <w:rPr>
          <w:sz w:val="28"/>
          <w:szCs w:val="28"/>
        </w:rPr>
        <w:t xml:space="preserve"> налоговой политики </w:t>
      </w:r>
      <w:proofErr w:type="spellStart"/>
      <w:r w:rsidR="006F0955">
        <w:rPr>
          <w:sz w:val="28"/>
          <w:szCs w:val="28"/>
        </w:rPr>
        <w:t>Крестецкого</w:t>
      </w:r>
      <w:proofErr w:type="spellEnd"/>
      <w:r w:rsidR="006F0955">
        <w:rPr>
          <w:sz w:val="28"/>
          <w:szCs w:val="28"/>
        </w:rPr>
        <w:t xml:space="preserve"> муниципального округа</w:t>
      </w:r>
      <w:proofErr w:type="gramEnd"/>
      <w:r w:rsidR="006F0955">
        <w:rPr>
          <w:sz w:val="28"/>
          <w:szCs w:val="28"/>
        </w:rPr>
        <w:t xml:space="preserve"> на 2025 год и на плановый период 2026 и 2027 годов (далее – </w:t>
      </w:r>
      <w:r w:rsidR="008C224A">
        <w:rPr>
          <w:sz w:val="28"/>
          <w:szCs w:val="28"/>
        </w:rPr>
        <w:t>О</w:t>
      </w:r>
      <w:r w:rsidR="006F0955">
        <w:rPr>
          <w:sz w:val="28"/>
          <w:szCs w:val="28"/>
        </w:rPr>
        <w:t xml:space="preserve">сновные направления бюджетной и налоговой политики), Основным направлениям долговой политики </w:t>
      </w:r>
      <w:proofErr w:type="spellStart"/>
      <w:r w:rsidR="006F0955">
        <w:rPr>
          <w:sz w:val="28"/>
          <w:szCs w:val="28"/>
        </w:rPr>
        <w:t>Крестецкого</w:t>
      </w:r>
      <w:proofErr w:type="spellEnd"/>
      <w:r w:rsidR="006F0955">
        <w:rPr>
          <w:sz w:val="28"/>
          <w:szCs w:val="28"/>
        </w:rPr>
        <w:t xml:space="preserve"> муниципального округа на 2025 год и на плановый период 2026 и 2027 </w:t>
      </w:r>
      <w:r w:rsidR="00D34405" w:rsidRPr="0083379B">
        <w:rPr>
          <w:sz w:val="28"/>
          <w:szCs w:val="28"/>
        </w:rPr>
        <w:t>год</w:t>
      </w:r>
      <w:r w:rsidR="00D34405">
        <w:rPr>
          <w:sz w:val="28"/>
          <w:szCs w:val="28"/>
        </w:rPr>
        <w:t>ов</w:t>
      </w:r>
      <w:hyperlink w:anchor="bookmark12" w:tooltip="Current Document">
        <w:r w:rsidR="00D34405" w:rsidRPr="0083379B">
          <w:rPr>
            <w:sz w:val="28"/>
            <w:szCs w:val="28"/>
            <w:vertAlign w:val="superscript"/>
          </w:rPr>
          <w:footnoteReference w:id="2"/>
        </w:r>
      </w:hyperlink>
      <w:r w:rsidR="00620AB1" w:rsidRPr="00695C6B">
        <w:rPr>
          <w:sz w:val="28"/>
          <w:szCs w:val="28"/>
        </w:rPr>
        <w:t>.</w:t>
      </w:r>
      <w:r w:rsidRPr="00695C6B">
        <w:rPr>
          <w:sz w:val="28"/>
          <w:szCs w:val="28"/>
        </w:rPr>
        <w:t xml:space="preserve"> </w:t>
      </w:r>
      <w:r w:rsidR="00282629" w:rsidRPr="00695C6B">
        <w:rPr>
          <w:sz w:val="28"/>
          <w:szCs w:val="28"/>
        </w:rPr>
        <w:t xml:space="preserve"> </w:t>
      </w:r>
      <w:r w:rsidRPr="00695C6B">
        <w:rPr>
          <w:sz w:val="28"/>
          <w:szCs w:val="28"/>
        </w:rPr>
        <w:t xml:space="preserve"> </w:t>
      </w:r>
    </w:p>
    <w:p w:rsidR="006F0955" w:rsidRPr="006F0955" w:rsidRDefault="006F0955" w:rsidP="00050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955">
        <w:rPr>
          <w:sz w:val="28"/>
          <w:szCs w:val="28"/>
        </w:rPr>
        <w:t xml:space="preserve">В ходе проведения экспертизы проверено соответствие проекта </w:t>
      </w:r>
      <w:r>
        <w:rPr>
          <w:sz w:val="28"/>
          <w:szCs w:val="28"/>
        </w:rPr>
        <w:t>решения</w:t>
      </w:r>
      <w:r w:rsidRPr="006F0955">
        <w:rPr>
          <w:sz w:val="28"/>
          <w:szCs w:val="28"/>
        </w:rPr>
        <w:t xml:space="preserve"> требованиям бюджетного законодательства, проанализированы документы и материалы, представленные одновременно с проектом </w:t>
      </w:r>
      <w:r>
        <w:rPr>
          <w:sz w:val="28"/>
          <w:szCs w:val="28"/>
        </w:rPr>
        <w:t>решения</w:t>
      </w:r>
      <w:r w:rsidRPr="006F0955">
        <w:rPr>
          <w:sz w:val="28"/>
          <w:szCs w:val="28"/>
        </w:rPr>
        <w:t xml:space="preserve">, </w:t>
      </w:r>
      <w:r w:rsidRPr="006F0955">
        <w:rPr>
          <w:sz w:val="28"/>
          <w:szCs w:val="28"/>
        </w:rPr>
        <w:lastRenderedPageBreak/>
        <w:t xml:space="preserve">оценено состояние нормативной и методической базы, регулирующей порядок формирования показателей проекта </w:t>
      </w:r>
      <w:r>
        <w:rPr>
          <w:sz w:val="28"/>
          <w:szCs w:val="28"/>
        </w:rPr>
        <w:t>решения</w:t>
      </w:r>
      <w:r w:rsidRPr="006F0955">
        <w:rPr>
          <w:sz w:val="28"/>
          <w:szCs w:val="28"/>
        </w:rPr>
        <w:t xml:space="preserve"> и их расчетов.</w:t>
      </w:r>
    </w:p>
    <w:p w:rsidR="00B577AE" w:rsidRPr="00323A14" w:rsidRDefault="00B577AE" w:rsidP="000505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3A14">
        <w:rPr>
          <w:sz w:val="28"/>
          <w:szCs w:val="28"/>
        </w:rPr>
        <w:t xml:space="preserve">При сравнении плановых показателей по доходам и расходам   бюджета </w:t>
      </w:r>
      <w:proofErr w:type="spellStart"/>
      <w:r w:rsidRPr="00323A14">
        <w:rPr>
          <w:sz w:val="28"/>
          <w:szCs w:val="28"/>
        </w:rPr>
        <w:t>Крестецкого</w:t>
      </w:r>
      <w:proofErr w:type="spellEnd"/>
      <w:r w:rsidRPr="00323A14">
        <w:rPr>
          <w:sz w:val="28"/>
          <w:szCs w:val="28"/>
        </w:rPr>
        <w:t xml:space="preserve"> муниципального </w:t>
      </w:r>
      <w:r w:rsidR="00A73B76">
        <w:rPr>
          <w:sz w:val="28"/>
          <w:szCs w:val="28"/>
        </w:rPr>
        <w:t>округ</w:t>
      </w:r>
      <w:r w:rsidRPr="00323A14">
        <w:rPr>
          <w:sz w:val="28"/>
          <w:szCs w:val="28"/>
        </w:rPr>
        <w:t xml:space="preserve">а </w:t>
      </w:r>
      <w:r w:rsidR="00620AB1" w:rsidRPr="00323A14">
        <w:rPr>
          <w:sz w:val="28"/>
          <w:szCs w:val="28"/>
        </w:rPr>
        <w:t>на 202</w:t>
      </w:r>
      <w:r w:rsidR="00953745">
        <w:rPr>
          <w:sz w:val="28"/>
          <w:szCs w:val="28"/>
        </w:rPr>
        <w:t>5</w:t>
      </w:r>
      <w:r w:rsidRPr="00323A14">
        <w:rPr>
          <w:sz w:val="28"/>
          <w:szCs w:val="28"/>
        </w:rPr>
        <w:t xml:space="preserve"> год с соответствующими показателями бюджета муниципального </w:t>
      </w:r>
      <w:r w:rsidR="00953745">
        <w:rPr>
          <w:sz w:val="28"/>
          <w:szCs w:val="28"/>
        </w:rPr>
        <w:t>округ</w:t>
      </w:r>
      <w:r w:rsidRPr="00323A14">
        <w:rPr>
          <w:sz w:val="28"/>
          <w:szCs w:val="28"/>
        </w:rPr>
        <w:t>а на</w:t>
      </w:r>
      <w:r w:rsidR="009C0364" w:rsidRPr="00323A14">
        <w:rPr>
          <w:sz w:val="28"/>
          <w:szCs w:val="28"/>
        </w:rPr>
        <w:t xml:space="preserve"> 202</w:t>
      </w:r>
      <w:r w:rsidR="00953745">
        <w:rPr>
          <w:sz w:val="28"/>
          <w:szCs w:val="28"/>
        </w:rPr>
        <w:t>4</w:t>
      </w:r>
      <w:r w:rsidR="00B402E2" w:rsidRPr="00323A14">
        <w:rPr>
          <w:sz w:val="28"/>
          <w:szCs w:val="28"/>
        </w:rPr>
        <w:t xml:space="preserve"> год</w:t>
      </w:r>
      <w:r w:rsidRPr="00323A14">
        <w:rPr>
          <w:sz w:val="28"/>
          <w:szCs w:val="28"/>
        </w:rPr>
        <w:t xml:space="preserve"> использовались данные первоначально</w:t>
      </w:r>
      <w:r w:rsidR="00E5635B">
        <w:rPr>
          <w:sz w:val="28"/>
          <w:szCs w:val="28"/>
        </w:rPr>
        <w:t>го утвержде</w:t>
      </w:r>
      <w:r w:rsidR="00620AB1" w:rsidRPr="00323A14">
        <w:rPr>
          <w:sz w:val="28"/>
          <w:szCs w:val="28"/>
        </w:rPr>
        <w:t xml:space="preserve">нного бюджета на </w:t>
      </w:r>
      <w:r w:rsidR="009C0364" w:rsidRPr="00323A14">
        <w:rPr>
          <w:sz w:val="28"/>
          <w:szCs w:val="28"/>
        </w:rPr>
        <w:t>202</w:t>
      </w:r>
      <w:r w:rsidR="00953745">
        <w:rPr>
          <w:sz w:val="28"/>
          <w:szCs w:val="28"/>
        </w:rPr>
        <w:t>4</w:t>
      </w:r>
      <w:r w:rsidRPr="00323A14">
        <w:rPr>
          <w:sz w:val="28"/>
          <w:szCs w:val="28"/>
        </w:rPr>
        <w:t xml:space="preserve"> год</w:t>
      </w:r>
      <w:r w:rsidR="00900404" w:rsidRPr="00323A14">
        <w:rPr>
          <w:rStyle w:val="afc"/>
          <w:sz w:val="28"/>
          <w:szCs w:val="28"/>
        </w:rPr>
        <w:footnoteReference w:id="3"/>
      </w:r>
      <w:r w:rsidRPr="00323A14">
        <w:rPr>
          <w:sz w:val="28"/>
          <w:szCs w:val="28"/>
        </w:rPr>
        <w:t xml:space="preserve"> (да</w:t>
      </w:r>
      <w:r w:rsidR="009C0364" w:rsidRPr="00323A14">
        <w:rPr>
          <w:sz w:val="28"/>
          <w:szCs w:val="28"/>
        </w:rPr>
        <w:t>лее – первоначальный бюджет 202</w:t>
      </w:r>
      <w:r w:rsidR="00953745">
        <w:rPr>
          <w:sz w:val="28"/>
          <w:szCs w:val="28"/>
        </w:rPr>
        <w:t>4</w:t>
      </w:r>
      <w:r w:rsidRPr="00323A14">
        <w:rPr>
          <w:sz w:val="28"/>
          <w:szCs w:val="28"/>
        </w:rPr>
        <w:t xml:space="preserve"> года) </w:t>
      </w:r>
      <w:r w:rsidR="00A73B76">
        <w:rPr>
          <w:sz w:val="28"/>
          <w:szCs w:val="28"/>
        </w:rPr>
        <w:t>и уточне</w:t>
      </w:r>
      <w:r w:rsidR="009C0364" w:rsidRPr="00323A14">
        <w:rPr>
          <w:sz w:val="28"/>
          <w:szCs w:val="28"/>
        </w:rPr>
        <w:t>нного бюджета на 202</w:t>
      </w:r>
      <w:r w:rsidR="00953745">
        <w:rPr>
          <w:sz w:val="28"/>
          <w:szCs w:val="28"/>
        </w:rPr>
        <w:t>4</w:t>
      </w:r>
      <w:r w:rsidR="00B402E2" w:rsidRPr="00323A14">
        <w:rPr>
          <w:sz w:val="28"/>
          <w:szCs w:val="28"/>
        </w:rPr>
        <w:t xml:space="preserve"> год</w:t>
      </w:r>
      <w:r w:rsidR="00900404" w:rsidRPr="00323A14">
        <w:rPr>
          <w:rStyle w:val="afc"/>
          <w:sz w:val="28"/>
          <w:szCs w:val="28"/>
        </w:rPr>
        <w:footnoteReference w:id="4"/>
      </w:r>
      <w:r w:rsidR="00A73B76">
        <w:rPr>
          <w:sz w:val="28"/>
          <w:szCs w:val="28"/>
        </w:rPr>
        <w:t xml:space="preserve"> (далее – уточне</w:t>
      </w:r>
      <w:r w:rsidRPr="00323A14">
        <w:rPr>
          <w:sz w:val="28"/>
          <w:szCs w:val="28"/>
        </w:rPr>
        <w:t>нный б</w:t>
      </w:r>
      <w:r w:rsidR="00E5635B">
        <w:rPr>
          <w:sz w:val="28"/>
          <w:szCs w:val="28"/>
        </w:rPr>
        <w:t>юджет на 202</w:t>
      </w:r>
      <w:r w:rsidR="00953745">
        <w:rPr>
          <w:sz w:val="28"/>
          <w:szCs w:val="28"/>
        </w:rPr>
        <w:t>4</w:t>
      </w:r>
      <w:r w:rsidRPr="00323A14">
        <w:rPr>
          <w:sz w:val="28"/>
          <w:szCs w:val="28"/>
        </w:rPr>
        <w:t xml:space="preserve"> год).  </w:t>
      </w:r>
    </w:p>
    <w:p w:rsidR="00B577AE" w:rsidRPr="00323A14" w:rsidRDefault="00B577AE" w:rsidP="00923D49">
      <w:pPr>
        <w:ind w:firstLine="709"/>
        <w:jc w:val="both"/>
        <w:rPr>
          <w:sz w:val="28"/>
          <w:szCs w:val="28"/>
        </w:rPr>
      </w:pPr>
      <w:r w:rsidRPr="00323A14">
        <w:rPr>
          <w:sz w:val="28"/>
          <w:szCs w:val="28"/>
        </w:rPr>
        <w:t>В ходе проведения экспертно-аналитического мероприятия проанализирован процесс планирования соответствующих показат</w:t>
      </w:r>
      <w:r w:rsidR="00E5635B">
        <w:rPr>
          <w:sz w:val="28"/>
          <w:szCs w:val="28"/>
        </w:rPr>
        <w:t>елей проекта бюджета, осуществле</w:t>
      </w:r>
      <w:r w:rsidRPr="00323A14">
        <w:rPr>
          <w:sz w:val="28"/>
          <w:szCs w:val="28"/>
        </w:rPr>
        <w:t xml:space="preserve">нный комитетом финансов Администрации </w:t>
      </w:r>
      <w:proofErr w:type="spellStart"/>
      <w:r w:rsidRPr="00323A14">
        <w:rPr>
          <w:sz w:val="28"/>
          <w:szCs w:val="28"/>
        </w:rPr>
        <w:t>Крестецкого</w:t>
      </w:r>
      <w:proofErr w:type="spellEnd"/>
      <w:r w:rsidRPr="00323A14">
        <w:rPr>
          <w:sz w:val="28"/>
          <w:szCs w:val="28"/>
        </w:rPr>
        <w:t xml:space="preserve"> муниципального </w:t>
      </w:r>
      <w:r w:rsidR="00044D57">
        <w:rPr>
          <w:sz w:val="28"/>
          <w:szCs w:val="28"/>
        </w:rPr>
        <w:t>округ</w:t>
      </w:r>
      <w:r w:rsidRPr="00323A14">
        <w:rPr>
          <w:sz w:val="28"/>
          <w:szCs w:val="28"/>
        </w:rPr>
        <w:t>а (далее – комитет финансов), главными администраторами средств муниципального бюджета, а также оценено состояние нормативно-правовой базы, регулирую</w:t>
      </w:r>
      <w:r w:rsidR="00E5635B">
        <w:rPr>
          <w:sz w:val="28"/>
          <w:szCs w:val="28"/>
        </w:rPr>
        <w:t>щей порядок формирования и расче</w:t>
      </w:r>
      <w:r w:rsidRPr="00323A14">
        <w:rPr>
          <w:sz w:val="28"/>
          <w:szCs w:val="28"/>
        </w:rPr>
        <w:t xml:space="preserve">тов основных показателей проекта бюджета. </w:t>
      </w:r>
    </w:p>
    <w:p w:rsidR="00300185" w:rsidRDefault="00866416" w:rsidP="00923D49">
      <w:pPr>
        <w:ind w:firstLine="709"/>
        <w:jc w:val="both"/>
        <w:rPr>
          <w:sz w:val="28"/>
          <w:szCs w:val="28"/>
        </w:rPr>
      </w:pPr>
      <w:r w:rsidRPr="00323A14">
        <w:rPr>
          <w:sz w:val="28"/>
          <w:szCs w:val="28"/>
        </w:rPr>
        <w:t xml:space="preserve">В ходе проверки </w:t>
      </w:r>
      <w:r w:rsidR="00BF7BF2" w:rsidRPr="00323A14">
        <w:rPr>
          <w:sz w:val="28"/>
          <w:szCs w:val="28"/>
        </w:rPr>
        <w:t xml:space="preserve">выявлены </w:t>
      </w:r>
      <w:r w:rsidR="006156C5">
        <w:rPr>
          <w:sz w:val="28"/>
          <w:szCs w:val="28"/>
        </w:rPr>
        <w:t xml:space="preserve">следующие </w:t>
      </w:r>
      <w:r w:rsidR="00300185" w:rsidRPr="00323A14">
        <w:rPr>
          <w:sz w:val="28"/>
          <w:szCs w:val="28"/>
        </w:rPr>
        <w:t>недостатки</w:t>
      </w:r>
      <w:r w:rsidR="00D03E6A" w:rsidRPr="00323A14">
        <w:rPr>
          <w:sz w:val="28"/>
          <w:szCs w:val="28"/>
        </w:rPr>
        <w:t xml:space="preserve">. </w:t>
      </w:r>
    </w:p>
    <w:p w:rsidR="00F06029" w:rsidRPr="00C474E3" w:rsidRDefault="00F06029" w:rsidP="00F06029">
      <w:pPr>
        <w:shd w:val="clear" w:color="auto" w:fill="FFFFFF"/>
        <w:ind w:firstLine="720"/>
        <w:jc w:val="both"/>
        <w:rPr>
          <w:sz w:val="28"/>
          <w:szCs w:val="28"/>
        </w:rPr>
      </w:pPr>
      <w:r w:rsidRPr="00C474E3">
        <w:rPr>
          <w:sz w:val="28"/>
          <w:szCs w:val="28"/>
        </w:rPr>
        <w:t>В абзаце 2 пункта 4 текстовой части проекта решения неверно указано муниципальное обр</w:t>
      </w:r>
      <w:r w:rsidR="00A90486">
        <w:rPr>
          <w:sz w:val="28"/>
          <w:szCs w:val="28"/>
        </w:rPr>
        <w:t>азование</w:t>
      </w:r>
      <w:proofErr w:type="gramStart"/>
      <w:r w:rsidR="00A90486">
        <w:rPr>
          <w:sz w:val="28"/>
          <w:szCs w:val="28"/>
        </w:rPr>
        <w:t xml:space="preserve"> «</w:t>
      </w:r>
      <w:r w:rsidRPr="00C474E3">
        <w:rPr>
          <w:sz w:val="28"/>
          <w:szCs w:val="28"/>
        </w:rPr>
        <w:t>….</w:t>
      </w:r>
      <w:proofErr w:type="gramEnd"/>
      <w:r w:rsidRPr="00C474E3">
        <w:rPr>
          <w:sz w:val="28"/>
          <w:szCs w:val="28"/>
        </w:rPr>
        <w:t xml:space="preserve">по учету средств бюджета муниципального района, могут…» (следовало отразить «муниципального округа»). </w:t>
      </w:r>
    </w:p>
    <w:p w:rsidR="00F06029" w:rsidRPr="0094233E" w:rsidRDefault="00F06029" w:rsidP="00F06029">
      <w:pPr>
        <w:shd w:val="clear" w:color="auto" w:fill="FFFFFF"/>
        <w:ind w:firstLine="720"/>
        <w:jc w:val="both"/>
        <w:rPr>
          <w:sz w:val="28"/>
          <w:szCs w:val="28"/>
        </w:rPr>
      </w:pPr>
      <w:r w:rsidRPr="0094233E">
        <w:rPr>
          <w:sz w:val="28"/>
          <w:szCs w:val="28"/>
        </w:rPr>
        <w:t>В абзаце 1 пункт</w:t>
      </w:r>
      <w:r w:rsidR="00572F18">
        <w:rPr>
          <w:sz w:val="28"/>
          <w:szCs w:val="28"/>
        </w:rPr>
        <w:t>а</w:t>
      </w:r>
      <w:r w:rsidRPr="0094233E">
        <w:rPr>
          <w:sz w:val="28"/>
          <w:szCs w:val="28"/>
        </w:rPr>
        <w:t xml:space="preserve"> 6 текстовой части проекта решения неверно указан период «…за 202</w:t>
      </w:r>
      <w:r w:rsidR="0094233E">
        <w:rPr>
          <w:sz w:val="28"/>
          <w:szCs w:val="28"/>
        </w:rPr>
        <w:t>5-2026</w:t>
      </w:r>
      <w:r w:rsidR="00572F18">
        <w:rPr>
          <w:sz w:val="28"/>
          <w:szCs w:val="28"/>
        </w:rPr>
        <w:t xml:space="preserve"> годы…» (следовало отразить «н</w:t>
      </w:r>
      <w:r w:rsidRPr="0094233E">
        <w:rPr>
          <w:sz w:val="28"/>
          <w:szCs w:val="28"/>
        </w:rPr>
        <w:t>а 202</w:t>
      </w:r>
      <w:r w:rsidR="0094233E">
        <w:rPr>
          <w:sz w:val="28"/>
          <w:szCs w:val="28"/>
        </w:rPr>
        <w:t>5</w:t>
      </w:r>
      <w:r w:rsidRPr="0094233E">
        <w:rPr>
          <w:sz w:val="28"/>
          <w:szCs w:val="28"/>
        </w:rPr>
        <w:t>-202</w:t>
      </w:r>
      <w:r w:rsidR="0094233E">
        <w:rPr>
          <w:sz w:val="28"/>
          <w:szCs w:val="28"/>
        </w:rPr>
        <w:t>7</w:t>
      </w:r>
      <w:r w:rsidRPr="0094233E">
        <w:rPr>
          <w:sz w:val="28"/>
          <w:szCs w:val="28"/>
        </w:rPr>
        <w:t xml:space="preserve"> годы»)</w:t>
      </w:r>
      <w:r w:rsidR="005B41CA">
        <w:rPr>
          <w:sz w:val="28"/>
          <w:szCs w:val="28"/>
        </w:rPr>
        <w:t>; в абзацах 1, 4 неверно применен предлог «за» при установлении показателей на текущий финансовый год (следовало указать предлог «на»)</w:t>
      </w:r>
      <w:r w:rsidRPr="0094233E">
        <w:rPr>
          <w:sz w:val="28"/>
          <w:szCs w:val="28"/>
        </w:rPr>
        <w:t>.</w:t>
      </w:r>
    </w:p>
    <w:p w:rsidR="00F06029" w:rsidRPr="00D72673" w:rsidRDefault="00F06029" w:rsidP="00F06029">
      <w:pPr>
        <w:shd w:val="clear" w:color="auto" w:fill="FFFFFF"/>
        <w:ind w:firstLine="720"/>
        <w:jc w:val="both"/>
        <w:rPr>
          <w:sz w:val="28"/>
          <w:szCs w:val="28"/>
        </w:rPr>
      </w:pPr>
      <w:r w:rsidRPr="00D72673">
        <w:rPr>
          <w:sz w:val="28"/>
          <w:szCs w:val="28"/>
        </w:rPr>
        <w:t>В пункте 16 текстовой части проекта решения неверно применен глагол «предоставляется» при употреблении существительного «субсидии» во множественном числе</w:t>
      </w:r>
      <w:r w:rsidR="00D72673">
        <w:rPr>
          <w:sz w:val="28"/>
          <w:szCs w:val="28"/>
        </w:rPr>
        <w:t>; наименование муниципальной программы не соответствует Перечню</w:t>
      </w:r>
      <w:r w:rsidR="00FB6305">
        <w:rPr>
          <w:sz w:val="28"/>
          <w:szCs w:val="28"/>
        </w:rPr>
        <w:t xml:space="preserve"> муниципальных программ</w:t>
      </w:r>
      <w:r w:rsidR="00D72673">
        <w:rPr>
          <w:rStyle w:val="afc"/>
          <w:sz w:val="28"/>
          <w:szCs w:val="28"/>
        </w:rPr>
        <w:footnoteReference w:id="5"/>
      </w:r>
      <w:r w:rsidRPr="00D72673">
        <w:rPr>
          <w:sz w:val="28"/>
          <w:szCs w:val="28"/>
        </w:rPr>
        <w:t>.</w:t>
      </w:r>
    </w:p>
    <w:p w:rsidR="00F06029" w:rsidRDefault="00F06029" w:rsidP="00F06029">
      <w:pPr>
        <w:shd w:val="clear" w:color="auto" w:fill="FFFFFF"/>
        <w:ind w:firstLine="720"/>
        <w:jc w:val="both"/>
        <w:rPr>
          <w:sz w:val="28"/>
          <w:szCs w:val="28"/>
        </w:rPr>
      </w:pPr>
      <w:r w:rsidRPr="00C243C6">
        <w:rPr>
          <w:sz w:val="28"/>
          <w:szCs w:val="28"/>
        </w:rPr>
        <w:t xml:space="preserve">В абзаце </w:t>
      </w:r>
      <w:r w:rsidR="00C243C6" w:rsidRPr="00C243C6">
        <w:rPr>
          <w:sz w:val="28"/>
          <w:szCs w:val="28"/>
        </w:rPr>
        <w:t>4</w:t>
      </w:r>
      <w:r w:rsidRPr="00C243C6">
        <w:rPr>
          <w:sz w:val="28"/>
          <w:szCs w:val="28"/>
        </w:rPr>
        <w:t xml:space="preserve"> пункта 22 тестовой части проекта решения неверно указан</w:t>
      </w:r>
      <w:r w:rsidR="00C243C6" w:rsidRPr="00C243C6">
        <w:rPr>
          <w:sz w:val="28"/>
          <w:szCs w:val="28"/>
        </w:rPr>
        <w:t>о</w:t>
      </w:r>
      <w:r w:rsidRPr="00C243C6">
        <w:rPr>
          <w:sz w:val="28"/>
          <w:szCs w:val="28"/>
        </w:rPr>
        <w:t xml:space="preserve"> </w:t>
      </w:r>
      <w:r w:rsidR="00C243C6" w:rsidRPr="00C243C6">
        <w:rPr>
          <w:sz w:val="28"/>
          <w:szCs w:val="28"/>
        </w:rPr>
        <w:t>наименование</w:t>
      </w:r>
      <w:r w:rsidR="00572F18">
        <w:rPr>
          <w:sz w:val="28"/>
          <w:szCs w:val="28"/>
        </w:rPr>
        <w:t xml:space="preserve"> муниципального образования </w:t>
      </w:r>
      <w:r w:rsidR="00C243C6" w:rsidRPr="00C243C6">
        <w:rPr>
          <w:sz w:val="28"/>
          <w:szCs w:val="28"/>
        </w:rPr>
        <w:t>«… района…»</w:t>
      </w:r>
      <w:r w:rsidR="00572F18">
        <w:rPr>
          <w:sz w:val="28"/>
          <w:szCs w:val="28"/>
        </w:rPr>
        <w:t>,</w:t>
      </w:r>
      <w:r w:rsidR="00C243C6" w:rsidRPr="00C243C6">
        <w:rPr>
          <w:sz w:val="28"/>
          <w:szCs w:val="28"/>
        </w:rPr>
        <w:t xml:space="preserve"> </w:t>
      </w:r>
      <w:r w:rsidRPr="00C243C6">
        <w:rPr>
          <w:sz w:val="28"/>
          <w:szCs w:val="28"/>
        </w:rPr>
        <w:t xml:space="preserve">следовало </w:t>
      </w:r>
      <w:r w:rsidR="00572F18">
        <w:rPr>
          <w:sz w:val="28"/>
          <w:szCs w:val="28"/>
        </w:rPr>
        <w:t>ука</w:t>
      </w:r>
      <w:r w:rsidRPr="00C243C6">
        <w:rPr>
          <w:sz w:val="28"/>
          <w:szCs w:val="28"/>
        </w:rPr>
        <w:t>з</w:t>
      </w:r>
      <w:r w:rsidR="00572F18">
        <w:rPr>
          <w:sz w:val="28"/>
          <w:szCs w:val="28"/>
        </w:rPr>
        <w:t>а</w:t>
      </w:r>
      <w:r w:rsidRPr="00C243C6">
        <w:rPr>
          <w:sz w:val="28"/>
          <w:szCs w:val="28"/>
        </w:rPr>
        <w:t xml:space="preserve">ть </w:t>
      </w:r>
      <w:r w:rsidR="00C243C6" w:rsidRPr="00C243C6">
        <w:rPr>
          <w:sz w:val="28"/>
          <w:szCs w:val="28"/>
        </w:rPr>
        <w:t>«… округа…»</w:t>
      </w:r>
      <w:r w:rsidRPr="00C243C6">
        <w:rPr>
          <w:sz w:val="28"/>
          <w:szCs w:val="28"/>
        </w:rPr>
        <w:t xml:space="preserve">. </w:t>
      </w:r>
    </w:p>
    <w:p w:rsidR="00AC56AC" w:rsidRPr="00C243C6" w:rsidRDefault="00607B14" w:rsidP="00F0602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456BB">
        <w:rPr>
          <w:sz w:val="28"/>
          <w:szCs w:val="28"/>
        </w:rPr>
        <w:t>пункте 23 текстовой</w:t>
      </w:r>
      <w:r>
        <w:rPr>
          <w:sz w:val="28"/>
          <w:szCs w:val="28"/>
        </w:rPr>
        <w:t xml:space="preserve"> статьи отражены два подпункта под номером 2 (2), 2.)</w:t>
      </w:r>
      <w:r w:rsidR="005456BB">
        <w:rPr>
          <w:sz w:val="28"/>
          <w:szCs w:val="28"/>
        </w:rPr>
        <w:t>; некорректно изложены положения в подпунктах 1), 2); не в полном объеме установлены критерии в соответствии с действующим законодательством</w:t>
      </w:r>
      <w:r>
        <w:rPr>
          <w:sz w:val="28"/>
          <w:szCs w:val="28"/>
        </w:rPr>
        <w:t>.</w:t>
      </w:r>
      <w:r w:rsidR="005456BB">
        <w:rPr>
          <w:sz w:val="28"/>
          <w:szCs w:val="28"/>
        </w:rPr>
        <w:t xml:space="preserve"> Предлагаем подпункт 1) </w:t>
      </w:r>
      <w:r w:rsidR="009A6649">
        <w:rPr>
          <w:sz w:val="28"/>
          <w:szCs w:val="28"/>
        </w:rPr>
        <w:t>изложить в редакции</w:t>
      </w:r>
      <w:r w:rsidR="00F936C6">
        <w:rPr>
          <w:sz w:val="28"/>
          <w:szCs w:val="28"/>
        </w:rPr>
        <w:t>:</w:t>
      </w:r>
      <w:r w:rsidR="009A6649">
        <w:rPr>
          <w:sz w:val="28"/>
          <w:szCs w:val="28"/>
        </w:rPr>
        <w:t xml:space="preserve"> </w:t>
      </w:r>
      <w:r w:rsidR="005456BB">
        <w:rPr>
          <w:sz w:val="28"/>
          <w:szCs w:val="28"/>
        </w:rPr>
        <w:t>«авансовые платежи по муниципальным контрактам, контракта</w:t>
      </w:r>
      <w:r w:rsidR="009512CE">
        <w:rPr>
          <w:sz w:val="28"/>
          <w:szCs w:val="28"/>
        </w:rPr>
        <w:t>м</w:t>
      </w:r>
      <w:r w:rsidR="005456BB">
        <w:rPr>
          <w:sz w:val="28"/>
          <w:szCs w:val="28"/>
        </w:rPr>
        <w:t xml:space="preserve"> (договорам)…»</w:t>
      </w:r>
      <w:r w:rsidR="009A6649">
        <w:rPr>
          <w:sz w:val="28"/>
          <w:szCs w:val="28"/>
        </w:rPr>
        <w:t>; пункт 23 дополнить подпунктом следующего содержания</w:t>
      </w:r>
      <w:r w:rsidR="00F936C6">
        <w:rPr>
          <w:sz w:val="28"/>
          <w:szCs w:val="28"/>
        </w:rPr>
        <w:t>:</w:t>
      </w:r>
      <w:r w:rsidR="009A6649">
        <w:rPr>
          <w:sz w:val="28"/>
          <w:szCs w:val="28"/>
        </w:rPr>
        <w:t xml:space="preserve"> «авансовые платежи по муниципальным контрактам, контрактам (договорам), заключенными получателями средств бюджета муниципального округа, муниципальными бюджетными и автономными учреждениями на </w:t>
      </w:r>
      <w:r w:rsidR="009A6649">
        <w:rPr>
          <w:sz w:val="28"/>
          <w:szCs w:val="28"/>
        </w:rPr>
        <w:lastRenderedPageBreak/>
        <w:t>сумму 50000 тыс. рублей и более, предметом которых является сохранение объектов культурного наследия, находящихся в собственности Новгородской области»</w:t>
      </w:r>
      <w:r w:rsidR="00F936C6">
        <w:rPr>
          <w:sz w:val="28"/>
          <w:szCs w:val="28"/>
        </w:rPr>
        <w:t>, данный подпункт отразить под номером 2); подпункт 2) считать подпунктом 3) и изложить в следующей</w:t>
      </w:r>
      <w:r w:rsidR="00CA3237">
        <w:rPr>
          <w:sz w:val="28"/>
          <w:szCs w:val="28"/>
        </w:rPr>
        <w:t xml:space="preserve"> редакции</w:t>
      </w:r>
      <w:r w:rsidR="00F936C6">
        <w:rPr>
          <w:sz w:val="28"/>
          <w:szCs w:val="28"/>
        </w:rPr>
        <w:t>: «авансовые платежи по муниципальным контрактам, контрактам (договорам) о поставке товаров, выполнении работ, оказании услуг, заключаемым исполнителями и соисполнителями в рамках исполнения муниципальных контрактов, контрактов (договоров), предусмотренных подпунктами 1 – 2 настоящего пункта»</w:t>
      </w:r>
      <w:r w:rsidR="009A6649">
        <w:rPr>
          <w:sz w:val="28"/>
          <w:szCs w:val="28"/>
        </w:rPr>
        <w:t xml:space="preserve">.  </w:t>
      </w:r>
    </w:p>
    <w:p w:rsidR="00F06029" w:rsidRPr="00C22D85" w:rsidRDefault="00F06029" w:rsidP="00F06029">
      <w:pPr>
        <w:shd w:val="clear" w:color="auto" w:fill="FFFFFF"/>
        <w:ind w:firstLine="720"/>
        <w:jc w:val="both"/>
        <w:rPr>
          <w:sz w:val="28"/>
          <w:szCs w:val="28"/>
        </w:rPr>
      </w:pPr>
      <w:r w:rsidRPr="00C22D85">
        <w:rPr>
          <w:sz w:val="28"/>
          <w:szCs w:val="28"/>
        </w:rPr>
        <w:t xml:space="preserve">В </w:t>
      </w:r>
      <w:r w:rsidR="0085271E" w:rsidRPr="00C22D85">
        <w:rPr>
          <w:sz w:val="28"/>
          <w:szCs w:val="28"/>
        </w:rPr>
        <w:t xml:space="preserve">подпункте 14 </w:t>
      </w:r>
      <w:r w:rsidRPr="00C22D85">
        <w:rPr>
          <w:sz w:val="28"/>
          <w:szCs w:val="28"/>
        </w:rPr>
        <w:t>пункт</w:t>
      </w:r>
      <w:r w:rsidR="0085271E" w:rsidRPr="00C22D85">
        <w:rPr>
          <w:sz w:val="28"/>
          <w:szCs w:val="28"/>
        </w:rPr>
        <w:t>а</w:t>
      </w:r>
      <w:r w:rsidRPr="00C22D85">
        <w:rPr>
          <w:sz w:val="28"/>
          <w:szCs w:val="28"/>
        </w:rPr>
        <w:t xml:space="preserve"> 2</w:t>
      </w:r>
      <w:r w:rsidR="0085271E" w:rsidRPr="00C22D85">
        <w:rPr>
          <w:sz w:val="28"/>
          <w:szCs w:val="28"/>
        </w:rPr>
        <w:t>4</w:t>
      </w:r>
      <w:r w:rsidRPr="00C22D85">
        <w:rPr>
          <w:sz w:val="28"/>
          <w:szCs w:val="28"/>
        </w:rPr>
        <w:t xml:space="preserve"> текстовой части проекта решения </w:t>
      </w:r>
      <w:r w:rsidR="00C22D85" w:rsidRPr="00C22D85">
        <w:rPr>
          <w:sz w:val="28"/>
          <w:szCs w:val="28"/>
        </w:rPr>
        <w:t xml:space="preserve">указанный </w:t>
      </w:r>
      <w:r w:rsidR="0085271E" w:rsidRPr="00C22D85">
        <w:rPr>
          <w:sz w:val="28"/>
          <w:szCs w:val="28"/>
        </w:rPr>
        <w:t>нормати</w:t>
      </w:r>
      <w:r w:rsidR="00C22D85" w:rsidRPr="00C22D85">
        <w:rPr>
          <w:sz w:val="28"/>
          <w:szCs w:val="28"/>
        </w:rPr>
        <w:t>вный документ не соответ</w:t>
      </w:r>
      <w:r w:rsidR="006156C5">
        <w:rPr>
          <w:sz w:val="28"/>
          <w:szCs w:val="28"/>
        </w:rPr>
        <w:t xml:space="preserve">ствует периоду проекта бюджета, </w:t>
      </w:r>
      <w:r w:rsidR="00C22D85" w:rsidRPr="00C22D85">
        <w:rPr>
          <w:sz w:val="28"/>
          <w:szCs w:val="28"/>
        </w:rPr>
        <w:t>следует указать нормативный акт – 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Pr="00C22D85">
        <w:rPr>
          <w:sz w:val="28"/>
          <w:szCs w:val="28"/>
        </w:rPr>
        <w:t>.</w:t>
      </w:r>
    </w:p>
    <w:p w:rsidR="00F06029" w:rsidRPr="00261F0E" w:rsidRDefault="00A73B76" w:rsidP="00261F0E">
      <w:pPr>
        <w:pStyle w:val="14"/>
        <w:ind w:firstLine="709"/>
        <w:jc w:val="both"/>
        <w:rPr>
          <w:color w:val="1F497D" w:themeColor="text2"/>
          <w:sz w:val="28"/>
          <w:szCs w:val="28"/>
        </w:rPr>
      </w:pPr>
      <w:r w:rsidRPr="00C474E3">
        <w:rPr>
          <w:color w:val="auto"/>
          <w:sz w:val="28"/>
          <w:szCs w:val="28"/>
          <w:lang w:bidi="ru-RU"/>
        </w:rPr>
        <w:t>Наименования приложений 2,</w:t>
      </w:r>
      <w:r w:rsidRPr="00044D57">
        <w:rPr>
          <w:color w:val="1F497D" w:themeColor="text2"/>
          <w:sz w:val="28"/>
          <w:szCs w:val="28"/>
          <w:lang w:bidi="ru-RU"/>
        </w:rPr>
        <w:t xml:space="preserve"> </w:t>
      </w:r>
      <w:r w:rsidRPr="00EF041F">
        <w:rPr>
          <w:color w:val="auto"/>
          <w:sz w:val="28"/>
          <w:szCs w:val="28"/>
          <w:lang w:bidi="ru-RU"/>
        </w:rPr>
        <w:t>7</w:t>
      </w:r>
      <w:r w:rsidRPr="00C243C6">
        <w:rPr>
          <w:color w:val="auto"/>
          <w:sz w:val="28"/>
          <w:szCs w:val="28"/>
          <w:lang w:bidi="ru-RU"/>
        </w:rPr>
        <w:t xml:space="preserve"> к проекту решен</w:t>
      </w:r>
      <w:r w:rsidR="006156C5">
        <w:rPr>
          <w:color w:val="auto"/>
          <w:sz w:val="28"/>
          <w:szCs w:val="28"/>
          <w:lang w:bidi="ru-RU"/>
        </w:rPr>
        <w:t>ия не соответствуют наименованиям</w:t>
      </w:r>
      <w:r w:rsidRPr="00C243C6">
        <w:rPr>
          <w:color w:val="auto"/>
          <w:sz w:val="28"/>
          <w:szCs w:val="28"/>
          <w:lang w:bidi="ru-RU"/>
        </w:rPr>
        <w:t xml:space="preserve"> приложений 2,</w:t>
      </w:r>
      <w:r w:rsidR="00CA3237">
        <w:rPr>
          <w:color w:val="auto"/>
          <w:sz w:val="28"/>
          <w:szCs w:val="28"/>
          <w:lang w:bidi="ru-RU"/>
        </w:rPr>
        <w:t xml:space="preserve"> 7,</w:t>
      </w:r>
      <w:r w:rsidRPr="00044D57">
        <w:rPr>
          <w:color w:val="1F497D" w:themeColor="text2"/>
          <w:sz w:val="28"/>
          <w:szCs w:val="28"/>
          <w:lang w:bidi="ru-RU"/>
        </w:rPr>
        <w:t xml:space="preserve"> </w:t>
      </w:r>
      <w:r w:rsidRPr="00C474E3">
        <w:rPr>
          <w:color w:val="auto"/>
          <w:sz w:val="28"/>
          <w:szCs w:val="28"/>
          <w:lang w:bidi="ru-RU"/>
        </w:rPr>
        <w:t>указанных в текстовой части проекта решения.</w:t>
      </w:r>
    </w:p>
    <w:p w:rsidR="00F06029" w:rsidRDefault="00F06029" w:rsidP="00F06029">
      <w:pPr>
        <w:shd w:val="clear" w:color="auto" w:fill="FFFFFF"/>
        <w:ind w:firstLine="720"/>
        <w:jc w:val="both"/>
        <w:rPr>
          <w:sz w:val="28"/>
          <w:szCs w:val="28"/>
        </w:rPr>
      </w:pPr>
      <w:r w:rsidRPr="00261F0E">
        <w:rPr>
          <w:sz w:val="28"/>
          <w:szCs w:val="28"/>
        </w:rPr>
        <w:t>В приложении 3 к проекту решения установлено несоответствие Приказу № 8</w:t>
      </w:r>
      <w:r w:rsidR="00261F0E" w:rsidRPr="00261F0E">
        <w:rPr>
          <w:sz w:val="28"/>
          <w:szCs w:val="28"/>
        </w:rPr>
        <w:t>5</w:t>
      </w:r>
      <w:r w:rsidRPr="00261F0E">
        <w:rPr>
          <w:sz w:val="28"/>
          <w:szCs w:val="28"/>
        </w:rPr>
        <w:t>н</w:t>
      </w:r>
      <w:r w:rsidR="00261F0E" w:rsidRPr="00261F0E">
        <w:rPr>
          <w:rStyle w:val="afc"/>
          <w:sz w:val="28"/>
          <w:szCs w:val="28"/>
        </w:rPr>
        <w:footnoteReference w:id="6"/>
      </w:r>
      <w:r w:rsidRPr="00261F0E">
        <w:rPr>
          <w:sz w:val="28"/>
          <w:szCs w:val="28"/>
        </w:rPr>
        <w:t xml:space="preserve"> по КБК</w:t>
      </w:r>
      <w:r w:rsidRPr="00261F0E">
        <w:rPr>
          <w:rStyle w:val="afc"/>
          <w:sz w:val="28"/>
          <w:szCs w:val="28"/>
        </w:rPr>
        <w:footnoteReference w:id="7"/>
      </w:r>
      <w:r w:rsidR="00261F0E" w:rsidRPr="00261F0E">
        <w:rPr>
          <w:sz w:val="28"/>
          <w:szCs w:val="28"/>
        </w:rPr>
        <w:t xml:space="preserve"> (Таблица </w:t>
      </w:r>
      <w:r w:rsidR="00261F0E">
        <w:rPr>
          <w:sz w:val="28"/>
          <w:szCs w:val="28"/>
        </w:rPr>
        <w:t>1</w:t>
      </w:r>
      <w:r w:rsidR="00261F0E" w:rsidRPr="00261F0E">
        <w:rPr>
          <w:sz w:val="28"/>
          <w:szCs w:val="28"/>
        </w:rPr>
        <w:t>):</w:t>
      </w:r>
    </w:p>
    <w:p w:rsidR="00F06029" w:rsidRPr="00261F0E" w:rsidRDefault="00261F0E" w:rsidP="00F06029">
      <w:pPr>
        <w:pStyle w:val="aff9"/>
        <w:spacing w:line="240" w:lineRule="auto"/>
        <w:ind w:left="5966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1</w:t>
      </w:r>
    </w:p>
    <w:tbl>
      <w:tblPr>
        <w:tblStyle w:val="a5"/>
        <w:tblW w:w="10030" w:type="dxa"/>
        <w:tblLook w:val="04A0"/>
      </w:tblPr>
      <w:tblGrid>
        <w:gridCol w:w="2660"/>
        <w:gridCol w:w="2835"/>
        <w:gridCol w:w="2267"/>
        <w:gridCol w:w="2268"/>
      </w:tblGrid>
      <w:tr w:rsidR="00261F0E" w:rsidRPr="00261F0E" w:rsidTr="00B70A01">
        <w:trPr>
          <w:trHeight w:val="327"/>
        </w:trPr>
        <w:tc>
          <w:tcPr>
            <w:tcW w:w="2660" w:type="dxa"/>
          </w:tcPr>
          <w:p w:rsidR="00261F0E" w:rsidRPr="0059017B" w:rsidRDefault="00261F0E" w:rsidP="0059017B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Наименование дохода по </w:t>
            </w:r>
            <w:r w:rsid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проекту </w:t>
            </w: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бюджет</w:t>
            </w:r>
            <w:r w:rsid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:rsidR="00261F0E" w:rsidRPr="0059017B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Наименование дохода по Приказу № 85н  </w:t>
            </w:r>
          </w:p>
        </w:tc>
        <w:tc>
          <w:tcPr>
            <w:tcW w:w="2267" w:type="dxa"/>
          </w:tcPr>
          <w:p w:rsidR="00261F0E" w:rsidRPr="00261F0E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1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КБК по проекту бюджета</w:t>
            </w:r>
          </w:p>
        </w:tc>
        <w:tc>
          <w:tcPr>
            <w:tcW w:w="2268" w:type="dxa"/>
          </w:tcPr>
          <w:p w:rsidR="00261F0E" w:rsidRPr="00261F0E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КБК по Приказу № 85</w:t>
            </w:r>
            <w:r w:rsidRPr="00261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</w:tr>
      <w:tr w:rsidR="00261F0E" w:rsidRPr="00261F0E" w:rsidTr="00B70A01">
        <w:trPr>
          <w:trHeight w:val="327"/>
        </w:trPr>
        <w:tc>
          <w:tcPr>
            <w:tcW w:w="2660" w:type="dxa"/>
          </w:tcPr>
          <w:p w:rsidR="00261F0E" w:rsidRPr="0059017B" w:rsidRDefault="00261F0E" w:rsidP="00A46C89">
            <w:pPr>
              <w:pStyle w:val="aff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Доходы от оказания платных услуг </w:t>
            </w:r>
            <w:r w:rsidRPr="0059017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(работ)</w:t>
            </w: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компенсации затрат государства </w:t>
            </w:r>
          </w:p>
        </w:tc>
        <w:tc>
          <w:tcPr>
            <w:tcW w:w="2835" w:type="dxa"/>
          </w:tcPr>
          <w:p w:rsidR="00261F0E" w:rsidRPr="0059017B" w:rsidRDefault="00261F0E" w:rsidP="00261F0E">
            <w:pPr>
              <w:pStyle w:val="aff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267" w:type="dxa"/>
          </w:tcPr>
          <w:p w:rsidR="00261F0E" w:rsidRPr="00261F0E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1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11300000000000</w:t>
            </w:r>
            <w:r w:rsidRPr="00261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Pr="00261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61F0E" w:rsidRPr="00261F0E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1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11300000000000</w:t>
            </w:r>
            <w:r w:rsidRPr="00261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261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261F0E" w:rsidRPr="00044D57" w:rsidTr="00B70A01">
        <w:trPr>
          <w:trHeight w:val="345"/>
        </w:trPr>
        <w:tc>
          <w:tcPr>
            <w:tcW w:w="2660" w:type="dxa"/>
          </w:tcPr>
          <w:p w:rsidR="00261F0E" w:rsidRPr="0059017B" w:rsidRDefault="00261F0E" w:rsidP="00A46C89">
            <w:pPr>
              <w:pStyle w:val="aff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</w:tcPr>
          <w:p w:rsidR="00261F0E" w:rsidRPr="0059017B" w:rsidRDefault="00C6625B" w:rsidP="00C6625B">
            <w:pPr>
              <w:pStyle w:val="aff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267" w:type="dxa"/>
          </w:tcPr>
          <w:p w:rsidR="00261F0E" w:rsidRPr="00C6625B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62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11600000000000</w:t>
            </w:r>
            <w:r w:rsidRPr="00C662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Pr="00C662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61F0E" w:rsidRPr="00C6625B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62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11600000000000</w:t>
            </w:r>
            <w:r w:rsidRPr="00C662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C662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6625B" w:rsidRPr="00044D57" w:rsidTr="00B70A01">
        <w:trPr>
          <w:trHeight w:val="345"/>
        </w:trPr>
        <w:tc>
          <w:tcPr>
            <w:tcW w:w="2660" w:type="dxa"/>
          </w:tcPr>
          <w:p w:rsidR="00C6625B" w:rsidRPr="0059017B" w:rsidRDefault="00C6625B" w:rsidP="00A46C89">
            <w:pPr>
              <w:pStyle w:val="aff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</w:t>
            </w:r>
            <w:r w:rsidRPr="0059017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</w:t>
            </w: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природопользования, выявленные должностными лицами органов муниципального контроля </w:t>
            </w:r>
          </w:p>
        </w:tc>
        <w:tc>
          <w:tcPr>
            <w:tcW w:w="2835" w:type="dxa"/>
          </w:tcPr>
          <w:p w:rsidR="00C6625B" w:rsidRPr="0059017B" w:rsidRDefault="00C6625B" w:rsidP="00C662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017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 w:rsidRPr="0059017B">
                <w:rPr>
                  <w:sz w:val="22"/>
                  <w:szCs w:val="22"/>
                </w:rPr>
                <w:t>главой 8</w:t>
              </w:r>
            </w:hyperlink>
            <w:r w:rsidRPr="0059017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r w:rsidRPr="0059017B">
              <w:rPr>
                <w:b/>
                <w:sz w:val="22"/>
                <w:szCs w:val="22"/>
              </w:rPr>
              <w:t>,</w:t>
            </w:r>
            <w:r w:rsidRPr="0059017B">
              <w:rPr>
                <w:sz w:val="22"/>
                <w:szCs w:val="22"/>
              </w:rPr>
              <w:t xml:space="preserve"> природопользования </w:t>
            </w:r>
            <w:r w:rsidRPr="0059017B">
              <w:rPr>
                <w:b/>
                <w:sz w:val="22"/>
                <w:szCs w:val="22"/>
              </w:rPr>
              <w:t>и обращения с животными,</w:t>
            </w:r>
            <w:r w:rsidRPr="0059017B">
              <w:rPr>
                <w:sz w:val="22"/>
                <w:szCs w:val="22"/>
              </w:rPr>
              <w:t xml:space="preserve"> выявленные должностными лицами органов муниципального контроля</w:t>
            </w:r>
          </w:p>
        </w:tc>
        <w:tc>
          <w:tcPr>
            <w:tcW w:w="2267" w:type="dxa"/>
          </w:tcPr>
          <w:p w:rsidR="00C6625B" w:rsidRPr="00C6625B" w:rsidRDefault="00C6625B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62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11601084010000140</w:t>
            </w:r>
          </w:p>
        </w:tc>
        <w:tc>
          <w:tcPr>
            <w:tcW w:w="2268" w:type="dxa"/>
          </w:tcPr>
          <w:p w:rsidR="00C6625B" w:rsidRPr="00C6625B" w:rsidRDefault="00C6625B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62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11601084010000140</w:t>
            </w:r>
          </w:p>
        </w:tc>
      </w:tr>
      <w:tr w:rsidR="00261F0E" w:rsidRPr="00044D57" w:rsidTr="00B70A01">
        <w:trPr>
          <w:trHeight w:val="345"/>
        </w:trPr>
        <w:tc>
          <w:tcPr>
            <w:tcW w:w="2660" w:type="dxa"/>
          </w:tcPr>
          <w:p w:rsidR="00261F0E" w:rsidRPr="0059017B" w:rsidRDefault="00261F0E" w:rsidP="00A46C89">
            <w:pPr>
              <w:pStyle w:val="aff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35" w:type="dxa"/>
          </w:tcPr>
          <w:p w:rsidR="00261F0E" w:rsidRPr="0059017B" w:rsidRDefault="00B11FCF" w:rsidP="00B11FCF">
            <w:pPr>
              <w:pStyle w:val="aff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01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267" w:type="dxa"/>
          </w:tcPr>
          <w:p w:rsidR="00261F0E" w:rsidRPr="00B11FCF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11F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11700000000000</w:t>
            </w:r>
            <w:r w:rsidRPr="00B11F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Pr="00B11F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61F0E" w:rsidRPr="00B11FCF" w:rsidRDefault="00261F0E" w:rsidP="00A46C89">
            <w:pPr>
              <w:pStyle w:val="aff9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11F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11700000000000</w:t>
            </w:r>
            <w:r w:rsidRPr="00B11F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B11F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F06029" w:rsidRPr="00044D57" w:rsidRDefault="00F06029" w:rsidP="00F06029">
      <w:pPr>
        <w:ind w:firstLine="708"/>
        <w:jc w:val="both"/>
        <w:rPr>
          <w:color w:val="1F497D" w:themeColor="text2"/>
          <w:sz w:val="10"/>
          <w:szCs w:val="10"/>
        </w:rPr>
      </w:pPr>
    </w:p>
    <w:p w:rsidR="00F06029" w:rsidRPr="00044D57" w:rsidRDefault="00F06029" w:rsidP="00F06029">
      <w:pPr>
        <w:jc w:val="both"/>
        <w:rPr>
          <w:color w:val="1F497D" w:themeColor="text2"/>
          <w:sz w:val="10"/>
          <w:szCs w:val="10"/>
        </w:rPr>
      </w:pPr>
    </w:p>
    <w:p w:rsidR="00F06029" w:rsidRPr="00EE1808" w:rsidRDefault="00F06029" w:rsidP="00F06029">
      <w:pPr>
        <w:jc w:val="both"/>
        <w:rPr>
          <w:sz w:val="28"/>
          <w:szCs w:val="28"/>
        </w:rPr>
      </w:pPr>
      <w:r w:rsidRPr="00044D57">
        <w:rPr>
          <w:color w:val="1F497D" w:themeColor="text2"/>
          <w:sz w:val="28"/>
          <w:szCs w:val="28"/>
        </w:rPr>
        <w:lastRenderedPageBreak/>
        <w:tab/>
      </w:r>
      <w:r w:rsidRPr="00EE1808">
        <w:rPr>
          <w:sz w:val="28"/>
          <w:szCs w:val="28"/>
        </w:rPr>
        <w:t>В приложении 4 к проекту решения в наименовании приложения перед словосочетанием «</w:t>
      </w:r>
      <w:r w:rsidR="00EE1808" w:rsidRPr="00EE1808">
        <w:rPr>
          <w:sz w:val="28"/>
          <w:szCs w:val="28"/>
        </w:rPr>
        <w:t>2025 год» пропущен предлог «на»</w:t>
      </w:r>
      <w:r w:rsidR="00EE1808">
        <w:rPr>
          <w:sz w:val="28"/>
          <w:szCs w:val="28"/>
        </w:rPr>
        <w:t>; по КБК 44511012900000000 не заполнена графа «Наименование»</w:t>
      </w:r>
      <w:r w:rsidRPr="00EE1808">
        <w:rPr>
          <w:sz w:val="28"/>
          <w:szCs w:val="28"/>
        </w:rPr>
        <w:t>.</w:t>
      </w:r>
    </w:p>
    <w:p w:rsidR="00F06029" w:rsidRPr="0059017B" w:rsidRDefault="00F06029" w:rsidP="00F06029">
      <w:pPr>
        <w:ind w:firstLine="709"/>
        <w:jc w:val="both"/>
        <w:rPr>
          <w:sz w:val="16"/>
          <w:szCs w:val="16"/>
        </w:rPr>
      </w:pPr>
    </w:p>
    <w:p w:rsidR="00B577AE" w:rsidRPr="00EE1808" w:rsidRDefault="00D85668" w:rsidP="00D85668">
      <w:pPr>
        <w:ind w:firstLine="708"/>
        <w:jc w:val="center"/>
        <w:rPr>
          <w:b/>
          <w:sz w:val="28"/>
          <w:szCs w:val="28"/>
        </w:rPr>
      </w:pPr>
      <w:r w:rsidRPr="00EE1808">
        <w:rPr>
          <w:b/>
          <w:sz w:val="28"/>
          <w:szCs w:val="28"/>
        </w:rPr>
        <w:t>Параметры</w:t>
      </w:r>
      <w:r w:rsidR="00B577AE" w:rsidRPr="00EE1808">
        <w:rPr>
          <w:b/>
          <w:sz w:val="28"/>
          <w:szCs w:val="28"/>
        </w:rPr>
        <w:t xml:space="preserve"> основных показателей </w:t>
      </w:r>
      <w:r w:rsidRPr="00EE1808">
        <w:rPr>
          <w:b/>
          <w:sz w:val="28"/>
          <w:szCs w:val="28"/>
        </w:rPr>
        <w:t xml:space="preserve">прогноза </w:t>
      </w:r>
      <w:r w:rsidR="00B577AE" w:rsidRPr="00EE1808">
        <w:rPr>
          <w:b/>
          <w:sz w:val="28"/>
          <w:szCs w:val="28"/>
        </w:rPr>
        <w:t xml:space="preserve">социально-экономического развития </w:t>
      </w:r>
      <w:proofErr w:type="spellStart"/>
      <w:r w:rsidR="00B577AE" w:rsidRPr="00EE1808">
        <w:rPr>
          <w:b/>
          <w:sz w:val="28"/>
          <w:szCs w:val="28"/>
        </w:rPr>
        <w:t>Крестецкого</w:t>
      </w:r>
      <w:proofErr w:type="spellEnd"/>
      <w:r w:rsidR="00B577AE" w:rsidRPr="00EE1808">
        <w:rPr>
          <w:b/>
          <w:sz w:val="28"/>
          <w:szCs w:val="28"/>
        </w:rPr>
        <w:t xml:space="preserve"> муниципального </w:t>
      </w:r>
      <w:r w:rsidR="002A4597" w:rsidRPr="00EE1808">
        <w:rPr>
          <w:b/>
          <w:sz w:val="28"/>
          <w:szCs w:val="28"/>
        </w:rPr>
        <w:t>округ</w:t>
      </w:r>
      <w:r w:rsidR="00B577AE" w:rsidRPr="00EE1808">
        <w:rPr>
          <w:b/>
          <w:sz w:val="28"/>
          <w:szCs w:val="28"/>
        </w:rPr>
        <w:t xml:space="preserve">а </w:t>
      </w:r>
    </w:p>
    <w:p w:rsidR="00B577AE" w:rsidRPr="0059017B" w:rsidRDefault="00B577AE" w:rsidP="00B577AE">
      <w:pPr>
        <w:jc w:val="center"/>
        <w:rPr>
          <w:color w:val="1F497D" w:themeColor="text2"/>
          <w:sz w:val="16"/>
          <w:szCs w:val="16"/>
        </w:rPr>
      </w:pPr>
    </w:p>
    <w:p w:rsidR="00F9763A" w:rsidRPr="008F38E5" w:rsidRDefault="00D64CA1" w:rsidP="0008034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110B8">
        <w:rPr>
          <w:sz w:val="28"/>
          <w:szCs w:val="28"/>
        </w:rPr>
        <w:t>Прогноз социально-экономическо</w:t>
      </w:r>
      <w:r w:rsidR="008B103F" w:rsidRPr="004110B8">
        <w:rPr>
          <w:sz w:val="28"/>
          <w:szCs w:val="28"/>
        </w:rPr>
        <w:t>го развития</w:t>
      </w:r>
      <w:r w:rsidR="00EC7D7A" w:rsidRPr="004110B8">
        <w:rPr>
          <w:sz w:val="28"/>
          <w:szCs w:val="28"/>
        </w:rPr>
        <w:t xml:space="preserve"> муниципального </w:t>
      </w:r>
      <w:r w:rsidR="004208C4" w:rsidRPr="004110B8">
        <w:rPr>
          <w:sz w:val="28"/>
          <w:szCs w:val="28"/>
        </w:rPr>
        <w:t>округа</w:t>
      </w:r>
      <w:r w:rsidR="009A4E2C" w:rsidRPr="004110B8">
        <w:rPr>
          <w:sz w:val="28"/>
          <w:szCs w:val="28"/>
        </w:rPr>
        <w:t xml:space="preserve"> на 202</w:t>
      </w:r>
      <w:r w:rsidR="004110B8" w:rsidRPr="004110B8">
        <w:rPr>
          <w:sz w:val="28"/>
          <w:szCs w:val="28"/>
        </w:rPr>
        <w:t>5</w:t>
      </w:r>
      <w:r w:rsidR="009A4E2C" w:rsidRPr="004110B8">
        <w:rPr>
          <w:sz w:val="28"/>
          <w:szCs w:val="28"/>
        </w:rPr>
        <w:t>-202</w:t>
      </w:r>
      <w:r w:rsidR="008F38E5">
        <w:rPr>
          <w:sz w:val="28"/>
          <w:szCs w:val="28"/>
        </w:rPr>
        <w:t>7</w:t>
      </w:r>
      <w:r w:rsidR="00AB4A3C" w:rsidRPr="004110B8">
        <w:rPr>
          <w:sz w:val="28"/>
          <w:szCs w:val="28"/>
        </w:rPr>
        <w:t xml:space="preserve"> годы</w:t>
      </w:r>
      <w:r w:rsidR="006C6E7B">
        <w:rPr>
          <w:sz w:val="28"/>
          <w:szCs w:val="28"/>
        </w:rPr>
        <w:t xml:space="preserve"> (далее также – Прогноз)</w:t>
      </w:r>
      <w:r w:rsidR="00F9763A" w:rsidRPr="004110B8">
        <w:rPr>
          <w:sz w:val="28"/>
          <w:szCs w:val="28"/>
        </w:rPr>
        <w:t xml:space="preserve"> разработан на основе сложившейся ситуации </w:t>
      </w:r>
      <w:r w:rsidR="00BC17CD" w:rsidRPr="004110B8">
        <w:rPr>
          <w:sz w:val="28"/>
          <w:szCs w:val="28"/>
        </w:rPr>
        <w:t xml:space="preserve">в экономике </w:t>
      </w:r>
      <w:r w:rsidR="004110B8" w:rsidRPr="004110B8">
        <w:rPr>
          <w:sz w:val="28"/>
          <w:szCs w:val="28"/>
        </w:rPr>
        <w:t>округ</w:t>
      </w:r>
      <w:r w:rsidR="00BC17CD" w:rsidRPr="004110B8">
        <w:rPr>
          <w:sz w:val="28"/>
          <w:szCs w:val="28"/>
        </w:rPr>
        <w:t>а, тенденций ее</w:t>
      </w:r>
      <w:r w:rsidR="00F9763A" w:rsidRPr="004110B8">
        <w:rPr>
          <w:sz w:val="28"/>
          <w:szCs w:val="28"/>
        </w:rPr>
        <w:t xml:space="preserve"> развития, с уч</w:t>
      </w:r>
      <w:r w:rsidR="00BC17CD" w:rsidRPr="004110B8">
        <w:rPr>
          <w:sz w:val="28"/>
          <w:szCs w:val="28"/>
        </w:rPr>
        <w:t>е</w:t>
      </w:r>
      <w:r w:rsidR="00F9763A" w:rsidRPr="004110B8">
        <w:rPr>
          <w:sz w:val="28"/>
          <w:szCs w:val="28"/>
        </w:rPr>
        <w:t>том сценарных условий функционирования экономики и сценарных условий прогноза социально-экономического развития Россий</w:t>
      </w:r>
      <w:r w:rsidR="008D6682" w:rsidRPr="004110B8">
        <w:rPr>
          <w:sz w:val="28"/>
          <w:szCs w:val="28"/>
        </w:rPr>
        <w:t xml:space="preserve">ской Федерации </w:t>
      </w:r>
      <w:r w:rsidR="004110B8" w:rsidRPr="004110B8">
        <w:rPr>
          <w:sz w:val="28"/>
          <w:szCs w:val="28"/>
        </w:rPr>
        <w:t>на период до 2030 года,</w:t>
      </w:r>
      <w:r w:rsidR="008B103F" w:rsidRPr="004110B8">
        <w:rPr>
          <w:sz w:val="28"/>
          <w:szCs w:val="28"/>
        </w:rPr>
        <w:t xml:space="preserve"> одобрен</w:t>
      </w:r>
      <w:r w:rsidRPr="004110B8">
        <w:rPr>
          <w:sz w:val="28"/>
          <w:szCs w:val="28"/>
        </w:rPr>
        <w:t xml:space="preserve"> </w:t>
      </w:r>
      <w:r w:rsidR="008B103F" w:rsidRPr="004110B8">
        <w:rPr>
          <w:sz w:val="28"/>
          <w:szCs w:val="28"/>
        </w:rPr>
        <w:t>А</w:t>
      </w:r>
      <w:r w:rsidRPr="004110B8">
        <w:rPr>
          <w:sz w:val="28"/>
          <w:szCs w:val="28"/>
        </w:rPr>
        <w:t xml:space="preserve">дминистрацией </w:t>
      </w:r>
      <w:proofErr w:type="spellStart"/>
      <w:r w:rsidR="00EC7D7A" w:rsidRPr="004110B8">
        <w:rPr>
          <w:sz w:val="28"/>
          <w:szCs w:val="28"/>
        </w:rPr>
        <w:t>Крестецкого</w:t>
      </w:r>
      <w:proofErr w:type="spellEnd"/>
      <w:r w:rsidR="00EC7D7A" w:rsidRPr="004110B8">
        <w:rPr>
          <w:sz w:val="28"/>
          <w:szCs w:val="28"/>
        </w:rPr>
        <w:t xml:space="preserve"> </w:t>
      </w:r>
      <w:r w:rsidR="001C659C" w:rsidRPr="004110B8">
        <w:rPr>
          <w:sz w:val="28"/>
          <w:szCs w:val="28"/>
        </w:rPr>
        <w:t xml:space="preserve">муниципального </w:t>
      </w:r>
      <w:r w:rsidR="004110B8" w:rsidRPr="004110B8">
        <w:rPr>
          <w:sz w:val="28"/>
          <w:szCs w:val="28"/>
        </w:rPr>
        <w:t>округ</w:t>
      </w:r>
      <w:r w:rsidR="00CB6898" w:rsidRPr="004110B8">
        <w:rPr>
          <w:sz w:val="28"/>
          <w:szCs w:val="28"/>
        </w:rPr>
        <w:t>а</w:t>
      </w:r>
      <w:r w:rsidR="00541E95" w:rsidRPr="004110B8">
        <w:rPr>
          <w:sz w:val="28"/>
          <w:szCs w:val="28"/>
        </w:rPr>
        <w:t xml:space="preserve"> (далее – Администрация </w:t>
      </w:r>
      <w:r w:rsidR="004110B8" w:rsidRPr="004110B8">
        <w:rPr>
          <w:sz w:val="28"/>
          <w:szCs w:val="28"/>
        </w:rPr>
        <w:t>округ</w:t>
      </w:r>
      <w:r w:rsidR="00541E95" w:rsidRPr="004110B8">
        <w:rPr>
          <w:sz w:val="28"/>
          <w:szCs w:val="28"/>
        </w:rPr>
        <w:t>а)</w:t>
      </w:r>
      <w:r w:rsidR="00EC7D7A" w:rsidRPr="004110B8">
        <w:rPr>
          <w:sz w:val="28"/>
          <w:szCs w:val="28"/>
        </w:rPr>
        <w:t xml:space="preserve"> постановлением от </w:t>
      </w:r>
      <w:r w:rsidR="004110B8" w:rsidRPr="004110B8">
        <w:rPr>
          <w:sz w:val="28"/>
          <w:szCs w:val="28"/>
        </w:rPr>
        <w:t>3</w:t>
      </w:r>
      <w:r w:rsidR="008D6682" w:rsidRPr="004110B8">
        <w:rPr>
          <w:sz w:val="28"/>
          <w:szCs w:val="28"/>
        </w:rPr>
        <w:t>1</w:t>
      </w:r>
      <w:r w:rsidR="00D5396A" w:rsidRPr="004110B8">
        <w:rPr>
          <w:sz w:val="28"/>
          <w:szCs w:val="28"/>
        </w:rPr>
        <w:t>.1</w:t>
      </w:r>
      <w:r w:rsidR="004110B8" w:rsidRPr="004110B8">
        <w:rPr>
          <w:sz w:val="28"/>
          <w:szCs w:val="28"/>
        </w:rPr>
        <w:t>0</w:t>
      </w:r>
      <w:r w:rsidR="00D5396A" w:rsidRPr="004110B8">
        <w:rPr>
          <w:sz w:val="28"/>
          <w:szCs w:val="28"/>
        </w:rPr>
        <w:t>.202</w:t>
      </w:r>
      <w:r w:rsidR="004110B8" w:rsidRPr="004110B8">
        <w:rPr>
          <w:sz w:val="28"/>
          <w:szCs w:val="28"/>
        </w:rPr>
        <w:t>4</w:t>
      </w:r>
      <w:r w:rsidR="008D6682" w:rsidRPr="004110B8">
        <w:rPr>
          <w:sz w:val="28"/>
          <w:szCs w:val="28"/>
        </w:rPr>
        <w:t xml:space="preserve"> № 1</w:t>
      </w:r>
      <w:r w:rsidR="004110B8" w:rsidRPr="004110B8">
        <w:rPr>
          <w:sz w:val="28"/>
          <w:szCs w:val="28"/>
        </w:rPr>
        <w:t>22</w:t>
      </w:r>
      <w:r w:rsidR="00AE68AA" w:rsidRPr="004110B8">
        <w:rPr>
          <w:sz w:val="28"/>
          <w:szCs w:val="28"/>
        </w:rPr>
        <w:t>1</w:t>
      </w:r>
      <w:r w:rsidR="00AB4A3C" w:rsidRPr="004110B8">
        <w:rPr>
          <w:sz w:val="28"/>
          <w:szCs w:val="28"/>
        </w:rPr>
        <w:t xml:space="preserve"> в составе дву</w:t>
      </w:r>
      <w:r w:rsidR="00B577AE" w:rsidRPr="004110B8">
        <w:rPr>
          <w:sz w:val="28"/>
          <w:szCs w:val="28"/>
        </w:rPr>
        <w:t>х вариантов</w:t>
      </w:r>
      <w:r w:rsidR="00F9763A" w:rsidRPr="004110B8">
        <w:rPr>
          <w:sz w:val="28"/>
          <w:szCs w:val="28"/>
        </w:rPr>
        <w:t xml:space="preserve"> – консервативного и базового</w:t>
      </w:r>
      <w:proofErr w:type="gramEnd"/>
      <w:r w:rsidR="00F9763A" w:rsidRPr="004110B8">
        <w:rPr>
          <w:sz w:val="28"/>
          <w:szCs w:val="28"/>
        </w:rPr>
        <w:t>.</w:t>
      </w:r>
      <w:r w:rsidR="00B577AE" w:rsidRPr="00044D57">
        <w:rPr>
          <w:color w:val="1F497D" w:themeColor="text2"/>
          <w:sz w:val="28"/>
          <w:szCs w:val="28"/>
        </w:rPr>
        <w:t xml:space="preserve"> </w:t>
      </w:r>
      <w:r w:rsidR="00F9763A" w:rsidRPr="008F38E5">
        <w:rPr>
          <w:sz w:val="28"/>
          <w:szCs w:val="28"/>
        </w:rPr>
        <w:t xml:space="preserve">Следует </w:t>
      </w:r>
      <w:r w:rsidR="00B577AE" w:rsidRPr="008F38E5">
        <w:rPr>
          <w:sz w:val="28"/>
          <w:szCs w:val="28"/>
        </w:rPr>
        <w:t>отметить, что в документах, представленных к прое</w:t>
      </w:r>
      <w:r w:rsidR="00E711F6" w:rsidRPr="008F38E5">
        <w:rPr>
          <w:sz w:val="28"/>
          <w:szCs w:val="28"/>
        </w:rPr>
        <w:t>кту решения, не указан вариант п</w:t>
      </w:r>
      <w:r w:rsidR="00B577AE" w:rsidRPr="008F38E5">
        <w:rPr>
          <w:sz w:val="28"/>
          <w:szCs w:val="28"/>
        </w:rPr>
        <w:t>рогноза, принятый для формирования проекта бюджета</w:t>
      </w:r>
      <w:r w:rsidR="00622A21" w:rsidRPr="008F38E5">
        <w:rPr>
          <w:sz w:val="28"/>
          <w:szCs w:val="28"/>
        </w:rPr>
        <w:t xml:space="preserve">. </w:t>
      </w:r>
      <w:r w:rsidR="00F9763A" w:rsidRPr="008F38E5">
        <w:rPr>
          <w:sz w:val="28"/>
          <w:szCs w:val="28"/>
        </w:rPr>
        <w:t xml:space="preserve">Как показали результаты экспертизы прогноза доходов, основные параметры бюджета </w:t>
      </w:r>
      <w:r w:rsidR="00AE68AA" w:rsidRPr="008F38E5">
        <w:rPr>
          <w:sz w:val="28"/>
          <w:szCs w:val="28"/>
        </w:rPr>
        <w:t>округ</w:t>
      </w:r>
      <w:r w:rsidR="00F9763A" w:rsidRPr="008F38E5">
        <w:rPr>
          <w:sz w:val="28"/>
          <w:szCs w:val="28"/>
        </w:rPr>
        <w:t>а рассчитаны с применением показателей базового варианта одобренного прогноза.</w:t>
      </w:r>
      <w:r w:rsidR="006C6E7B">
        <w:rPr>
          <w:sz w:val="28"/>
          <w:szCs w:val="28"/>
        </w:rPr>
        <w:t xml:space="preserve"> В процессе подготовки заключения отдельные показатели Прогноза уточнены комитетом экономического развития и сельского хозяйства Администрации </w:t>
      </w:r>
      <w:proofErr w:type="spellStart"/>
      <w:r w:rsidR="006C6E7B">
        <w:rPr>
          <w:sz w:val="28"/>
          <w:szCs w:val="28"/>
        </w:rPr>
        <w:t>Крестецкого</w:t>
      </w:r>
      <w:proofErr w:type="spellEnd"/>
      <w:r w:rsidR="006C6E7B">
        <w:rPr>
          <w:sz w:val="28"/>
          <w:szCs w:val="28"/>
        </w:rPr>
        <w:t xml:space="preserve"> муниципального округа.  </w:t>
      </w:r>
      <w:r w:rsidR="0044439A" w:rsidRPr="008F38E5">
        <w:rPr>
          <w:sz w:val="28"/>
          <w:szCs w:val="28"/>
        </w:rPr>
        <w:t xml:space="preserve"> </w:t>
      </w:r>
    </w:p>
    <w:p w:rsidR="00B577AE" w:rsidRPr="00BF278A" w:rsidRDefault="00B577AE" w:rsidP="00080340">
      <w:pPr>
        <w:widowControl w:val="0"/>
        <w:ind w:firstLine="709"/>
        <w:jc w:val="both"/>
        <w:rPr>
          <w:sz w:val="28"/>
          <w:szCs w:val="28"/>
        </w:rPr>
      </w:pPr>
      <w:r w:rsidRPr="00BF278A">
        <w:rPr>
          <w:sz w:val="28"/>
          <w:szCs w:val="28"/>
        </w:rPr>
        <w:t xml:space="preserve">Динамика основных показателей социально-экономического развития </w:t>
      </w:r>
      <w:r w:rsidR="000E267F" w:rsidRPr="00BF278A">
        <w:rPr>
          <w:sz w:val="28"/>
          <w:szCs w:val="28"/>
        </w:rPr>
        <w:t>округа</w:t>
      </w:r>
      <w:r w:rsidRPr="00BF278A">
        <w:rPr>
          <w:sz w:val="28"/>
          <w:szCs w:val="28"/>
        </w:rPr>
        <w:t xml:space="preserve"> характеризуется следующими показателями:</w:t>
      </w:r>
    </w:p>
    <w:p w:rsidR="00502E1D" w:rsidRPr="005B6B9E" w:rsidRDefault="00323A14" w:rsidP="005B6B9E">
      <w:pPr>
        <w:jc w:val="right"/>
      </w:pPr>
      <w:r w:rsidRPr="009B19A7">
        <w:t xml:space="preserve">Таблица </w:t>
      </w:r>
      <w:r w:rsidR="00B1665D" w:rsidRPr="009B19A7">
        <w:t>2</w:t>
      </w:r>
    </w:p>
    <w:tbl>
      <w:tblPr>
        <w:tblOverlap w:val="never"/>
        <w:tblW w:w="0" w:type="auto"/>
        <w:jc w:val="center"/>
        <w:tblInd w:w="-24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94"/>
        <w:gridCol w:w="1115"/>
        <w:gridCol w:w="1254"/>
        <w:gridCol w:w="1376"/>
        <w:gridCol w:w="1369"/>
        <w:gridCol w:w="1276"/>
      </w:tblGrid>
      <w:tr w:rsidR="009B19A7" w:rsidRPr="00131DF3" w:rsidTr="0070223D">
        <w:trPr>
          <w:trHeight w:hRule="exact" w:val="310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131DF3" w:rsidRDefault="009B19A7" w:rsidP="0070223D">
            <w:pPr>
              <w:pStyle w:val="aff5"/>
              <w:ind w:firstLine="740"/>
              <w:rPr>
                <w:color w:val="auto"/>
                <w:sz w:val="22"/>
                <w:szCs w:val="22"/>
              </w:rPr>
            </w:pPr>
            <w:r w:rsidRPr="00131DF3">
              <w:rPr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131DF3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131DF3">
              <w:rPr>
                <w:color w:val="auto"/>
                <w:sz w:val="22"/>
                <w:szCs w:val="22"/>
              </w:rPr>
              <w:t>Отчет за 2023 год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131DF3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131DF3">
              <w:rPr>
                <w:color w:val="auto"/>
                <w:sz w:val="22"/>
                <w:szCs w:val="22"/>
              </w:rPr>
              <w:t>Ожидаемая оценка на 2024 год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A7" w:rsidRPr="00131DF3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131DF3">
              <w:rPr>
                <w:color w:val="auto"/>
                <w:sz w:val="22"/>
                <w:szCs w:val="22"/>
              </w:rPr>
              <w:t>Прогноз (консервативно-базовый)</w:t>
            </w:r>
          </w:p>
        </w:tc>
      </w:tr>
      <w:tr w:rsidR="009B19A7" w:rsidRPr="00131DF3" w:rsidTr="0070223D">
        <w:trPr>
          <w:trHeight w:hRule="exact" w:val="429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19A7" w:rsidRPr="00131DF3" w:rsidRDefault="009B19A7" w:rsidP="0070223D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19A7" w:rsidRPr="00131DF3" w:rsidRDefault="009B19A7" w:rsidP="0070223D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19A7" w:rsidRPr="00131DF3" w:rsidRDefault="009B19A7" w:rsidP="0070223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131DF3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131DF3">
              <w:rPr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131DF3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131DF3">
              <w:rPr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Pr="00131DF3" w:rsidRDefault="009B19A7" w:rsidP="0070223D">
            <w:pPr>
              <w:pStyle w:val="aff5"/>
              <w:ind w:firstLine="280"/>
              <w:rPr>
                <w:color w:val="auto"/>
                <w:sz w:val="22"/>
                <w:szCs w:val="22"/>
              </w:rPr>
            </w:pPr>
            <w:r w:rsidRPr="00131DF3">
              <w:rPr>
                <w:color w:val="auto"/>
                <w:sz w:val="22"/>
                <w:szCs w:val="22"/>
              </w:rPr>
              <w:t>2027 год</w:t>
            </w:r>
          </w:p>
        </w:tc>
      </w:tr>
      <w:tr w:rsidR="009B19A7" w:rsidRPr="00044D57" w:rsidTr="0070223D">
        <w:trPr>
          <w:trHeight w:hRule="exact" w:val="57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5630DE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5630DE">
              <w:rPr>
                <w:rFonts w:eastAsia="Arial"/>
                <w:color w:val="auto"/>
                <w:sz w:val="22"/>
                <w:szCs w:val="22"/>
              </w:rPr>
              <w:t>Валовой региональный продукт (млн. руб.)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630DE" w:rsidRDefault="009B19A7" w:rsidP="0070223D">
            <w:pPr>
              <w:pStyle w:val="aff5"/>
              <w:ind w:firstLine="140"/>
              <w:jc w:val="center"/>
              <w:rPr>
                <w:color w:val="auto"/>
                <w:sz w:val="22"/>
                <w:szCs w:val="22"/>
              </w:rPr>
            </w:pPr>
            <w:r w:rsidRPr="005630DE">
              <w:rPr>
                <w:rFonts w:eastAsia="Arial"/>
                <w:color w:val="auto"/>
                <w:sz w:val="22"/>
                <w:szCs w:val="22"/>
              </w:rPr>
              <w:t>9107,0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630DE" w:rsidRDefault="009B19A7" w:rsidP="0070223D">
            <w:pPr>
              <w:pStyle w:val="aff5"/>
              <w:ind w:firstLine="220"/>
              <w:jc w:val="center"/>
              <w:rPr>
                <w:color w:val="auto"/>
                <w:sz w:val="22"/>
                <w:szCs w:val="22"/>
              </w:rPr>
            </w:pPr>
            <w:r w:rsidRPr="005630DE">
              <w:rPr>
                <w:rFonts w:eastAsia="Arial"/>
                <w:color w:val="auto"/>
                <w:sz w:val="22"/>
                <w:szCs w:val="22"/>
              </w:rPr>
              <w:t>9668,0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Default="009B19A7" w:rsidP="0070223D">
            <w:pPr>
              <w:pStyle w:val="aff5"/>
              <w:ind w:firstLine="16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5630DE">
              <w:rPr>
                <w:rFonts w:eastAsia="Arial"/>
                <w:color w:val="auto"/>
                <w:sz w:val="22"/>
                <w:szCs w:val="22"/>
              </w:rPr>
              <w:t>9668,0-</w:t>
            </w:r>
          </w:p>
          <w:p w:rsidR="009B19A7" w:rsidRPr="005630DE" w:rsidRDefault="009B19A7" w:rsidP="0070223D">
            <w:pPr>
              <w:pStyle w:val="aff5"/>
              <w:ind w:firstLine="160"/>
              <w:jc w:val="center"/>
              <w:rPr>
                <w:color w:val="auto"/>
                <w:sz w:val="22"/>
                <w:szCs w:val="22"/>
              </w:rPr>
            </w:pPr>
            <w:r w:rsidRPr="005630DE">
              <w:rPr>
                <w:rFonts w:eastAsia="Arial"/>
                <w:color w:val="auto"/>
                <w:sz w:val="22"/>
                <w:szCs w:val="22"/>
              </w:rPr>
              <w:t>9772,8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Default="009B19A7" w:rsidP="0070223D">
            <w:pPr>
              <w:pStyle w:val="aff5"/>
              <w:ind w:firstLine="16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5630DE">
              <w:rPr>
                <w:rFonts w:eastAsia="Arial"/>
                <w:color w:val="auto"/>
                <w:sz w:val="22"/>
                <w:szCs w:val="22"/>
              </w:rPr>
              <w:t>9</w:t>
            </w:r>
            <w:r>
              <w:rPr>
                <w:rFonts w:eastAsia="Arial"/>
                <w:color w:val="auto"/>
                <w:sz w:val="22"/>
                <w:szCs w:val="22"/>
              </w:rPr>
              <w:t>764</w:t>
            </w:r>
            <w:r w:rsidRPr="005630DE">
              <w:rPr>
                <w:rFonts w:eastAsia="Arial"/>
                <w:color w:val="auto"/>
                <w:sz w:val="22"/>
                <w:szCs w:val="22"/>
              </w:rPr>
              <w:t>,</w:t>
            </w:r>
            <w:r>
              <w:rPr>
                <w:rFonts w:eastAsia="Arial"/>
                <w:color w:val="auto"/>
                <w:sz w:val="22"/>
                <w:szCs w:val="22"/>
              </w:rPr>
              <w:t xml:space="preserve">7* </w:t>
            </w:r>
            <w:r w:rsidRPr="005630DE">
              <w:rPr>
                <w:rFonts w:eastAsia="Arial"/>
                <w:color w:val="auto"/>
                <w:sz w:val="22"/>
                <w:szCs w:val="22"/>
              </w:rPr>
              <w:t>-</w:t>
            </w:r>
          </w:p>
          <w:p w:rsidR="009B19A7" w:rsidRPr="005630DE" w:rsidRDefault="009B19A7" w:rsidP="0070223D">
            <w:pPr>
              <w:pStyle w:val="aff5"/>
              <w:ind w:firstLine="160"/>
              <w:jc w:val="center"/>
              <w:rPr>
                <w:color w:val="auto"/>
                <w:sz w:val="22"/>
                <w:szCs w:val="22"/>
              </w:rPr>
            </w:pPr>
            <w:r w:rsidRPr="005630DE">
              <w:rPr>
                <w:rFonts w:eastAsia="Arial"/>
                <w:color w:val="auto"/>
                <w:sz w:val="22"/>
                <w:szCs w:val="22"/>
              </w:rPr>
              <w:t>9</w:t>
            </w:r>
            <w:r>
              <w:rPr>
                <w:rFonts w:eastAsia="Arial"/>
                <w:color w:val="auto"/>
                <w:sz w:val="22"/>
                <w:szCs w:val="22"/>
              </w:rPr>
              <w:t>870</w:t>
            </w:r>
            <w:r w:rsidRPr="005630DE">
              <w:rPr>
                <w:rFonts w:eastAsia="Arial"/>
                <w:color w:val="auto"/>
                <w:sz w:val="22"/>
                <w:szCs w:val="22"/>
              </w:rPr>
              <w:t>,</w:t>
            </w:r>
            <w:r>
              <w:rPr>
                <w:rFonts w:eastAsia="Arial"/>
                <w:color w:val="auto"/>
                <w:sz w:val="22"/>
                <w:szCs w:val="22"/>
              </w:rPr>
              <w:t>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Default="009B19A7" w:rsidP="0070223D">
            <w:pPr>
              <w:pStyle w:val="aff5"/>
              <w:ind w:firstLine="1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 xml:space="preserve">9862,3* </w:t>
            </w:r>
            <w:r w:rsidRPr="005630DE">
              <w:rPr>
                <w:rFonts w:eastAsia="Arial"/>
                <w:color w:val="auto"/>
                <w:sz w:val="22"/>
                <w:szCs w:val="22"/>
              </w:rPr>
              <w:t>-</w:t>
            </w:r>
          </w:p>
          <w:p w:rsidR="009B19A7" w:rsidRPr="005630DE" w:rsidRDefault="009B19A7" w:rsidP="0070223D">
            <w:pPr>
              <w:pStyle w:val="aff5"/>
              <w:ind w:firstLine="180"/>
              <w:rPr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 xml:space="preserve">   </w:t>
            </w:r>
            <w:r w:rsidRPr="005630DE">
              <w:rPr>
                <w:rFonts w:eastAsia="Arial"/>
                <w:color w:val="auto"/>
                <w:sz w:val="22"/>
                <w:szCs w:val="22"/>
              </w:rPr>
              <w:t>9</w:t>
            </w:r>
            <w:r>
              <w:rPr>
                <w:rFonts w:eastAsia="Arial"/>
                <w:color w:val="auto"/>
                <w:sz w:val="22"/>
                <w:szCs w:val="22"/>
              </w:rPr>
              <w:t>969</w:t>
            </w:r>
            <w:r w:rsidRPr="005630DE">
              <w:rPr>
                <w:rFonts w:eastAsia="Arial"/>
                <w:color w:val="auto"/>
                <w:sz w:val="22"/>
                <w:szCs w:val="22"/>
              </w:rPr>
              <w:t>,</w:t>
            </w:r>
            <w:r>
              <w:rPr>
                <w:rFonts w:eastAsia="Arial"/>
                <w:color w:val="auto"/>
                <w:sz w:val="22"/>
                <w:szCs w:val="22"/>
              </w:rPr>
              <w:t>2*</w:t>
            </w:r>
          </w:p>
        </w:tc>
      </w:tr>
      <w:tr w:rsidR="009B19A7" w:rsidRPr="005E64A7" w:rsidTr="0070223D">
        <w:trPr>
          <w:trHeight w:hRule="exact" w:val="105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5E64A7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5E64A7">
              <w:rPr>
                <w:rFonts w:eastAsia="Arial"/>
                <w:color w:val="auto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(млн.</w:t>
            </w:r>
            <w:r w:rsidRPr="005E64A7">
              <w:rPr>
                <w:color w:val="auto"/>
                <w:sz w:val="22"/>
                <w:szCs w:val="22"/>
              </w:rPr>
              <w:t xml:space="preserve"> </w:t>
            </w:r>
            <w:r w:rsidRPr="005E64A7">
              <w:rPr>
                <w:rFonts w:eastAsia="Arial"/>
                <w:color w:val="auto"/>
                <w:sz w:val="22"/>
                <w:szCs w:val="22"/>
              </w:rPr>
              <w:t>руб.)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E64A7" w:rsidRDefault="009B19A7" w:rsidP="0070223D">
            <w:pPr>
              <w:pStyle w:val="aff5"/>
              <w:ind w:firstLine="140"/>
              <w:jc w:val="center"/>
              <w:rPr>
                <w:color w:val="auto"/>
                <w:sz w:val="22"/>
                <w:szCs w:val="22"/>
              </w:rPr>
            </w:pPr>
            <w:r w:rsidRPr="005E64A7">
              <w:rPr>
                <w:rFonts w:eastAsia="Arial"/>
                <w:color w:val="auto"/>
                <w:sz w:val="22"/>
                <w:szCs w:val="22"/>
              </w:rPr>
              <w:t>11121,1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E64A7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E64A7">
              <w:rPr>
                <w:rFonts w:eastAsia="Arial"/>
                <w:color w:val="auto"/>
                <w:sz w:val="22"/>
                <w:szCs w:val="22"/>
              </w:rPr>
              <w:t>12142,0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E64A7" w:rsidRDefault="009B19A7" w:rsidP="0070223D">
            <w:pPr>
              <w:pStyle w:val="aff5"/>
              <w:ind w:firstLine="16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5E64A7">
              <w:rPr>
                <w:rFonts w:eastAsia="Arial"/>
                <w:color w:val="auto"/>
                <w:sz w:val="22"/>
                <w:szCs w:val="22"/>
              </w:rPr>
              <w:t>9800,0-</w:t>
            </w:r>
          </w:p>
          <w:p w:rsidR="009B19A7" w:rsidRPr="005E64A7" w:rsidRDefault="009B19A7" w:rsidP="0070223D">
            <w:pPr>
              <w:pStyle w:val="aff5"/>
              <w:ind w:firstLine="160"/>
              <w:jc w:val="center"/>
              <w:rPr>
                <w:color w:val="auto"/>
                <w:sz w:val="22"/>
                <w:szCs w:val="22"/>
              </w:rPr>
            </w:pPr>
            <w:r w:rsidRPr="005E64A7">
              <w:rPr>
                <w:rFonts w:eastAsia="Arial"/>
                <w:color w:val="auto"/>
                <w:sz w:val="22"/>
                <w:szCs w:val="22"/>
              </w:rPr>
              <w:t>12100,0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E64A7" w:rsidRDefault="009B19A7" w:rsidP="0070223D">
            <w:pPr>
              <w:pStyle w:val="aff5"/>
              <w:ind w:firstLine="160"/>
              <w:jc w:val="center"/>
              <w:rPr>
                <w:color w:val="auto"/>
                <w:sz w:val="22"/>
                <w:szCs w:val="22"/>
              </w:rPr>
            </w:pPr>
            <w:r w:rsidRPr="005E64A7">
              <w:rPr>
                <w:rFonts w:eastAsia="Arial"/>
                <w:color w:val="auto"/>
                <w:sz w:val="22"/>
                <w:szCs w:val="22"/>
              </w:rPr>
              <w:t>9800,0-12100,0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Pr="005E64A7" w:rsidRDefault="009B19A7" w:rsidP="0070223D">
            <w:pPr>
              <w:pStyle w:val="aff5"/>
              <w:ind w:firstLine="1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5E64A7">
              <w:rPr>
                <w:rFonts w:eastAsia="Arial"/>
                <w:color w:val="auto"/>
                <w:sz w:val="22"/>
                <w:szCs w:val="22"/>
              </w:rPr>
              <w:t>9900,0-</w:t>
            </w:r>
          </w:p>
          <w:p w:rsidR="009B19A7" w:rsidRPr="005E64A7" w:rsidRDefault="009B19A7" w:rsidP="0070223D">
            <w:pPr>
              <w:pStyle w:val="aff5"/>
              <w:ind w:firstLine="180"/>
              <w:jc w:val="center"/>
              <w:rPr>
                <w:color w:val="auto"/>
                <w:sz w:val="22"/>
                <w:szCs w:val="22"/>
              </w:rPr>
            </w:pPr>
            <w:r w:rsidRPr="005E64A7">
              <w:rPr>
                <w:rFonts w:eastAsia="Arial"/>
                <w:color w:val="auto"/>
                <w:sz w:val="22"/>
                <w:szCs w:val="22"/>
              </w:rPr>
              <w:t>12110,0</w:t>
            </w:r>
          </w:p>
        </w:tc>
      </w:tr>
      <w:tr w:rsidR="009B19A7" w:rsidRPr="00044D57" w:rsidTr="0070223D">
        <w:trPr>
          <w:trHeight w:hRule="exact" w:val="496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6364E5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6364E5">
              <w:rPr>
                <w:rFonts w:eastAsia="Arial"/>
                <w:color w:val="auto"/>
                <w:sz w:val="22"/>
                <w:szCs w:val="22"/>
              </w:rPr>
              <w:t>Продукция сельского хозяйства (млн. рублей)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6364E5" w:rsidRDefault="009B19A7" w:rsidP="0070223D">
            <w:pPr>
              <w:pStyle w:val="aff5"/>
              <w:ind w:firstLine="200"/>
              <w:jc w:val="center"/>
              <w:rPr>
                <w:color w:val="auto"/>
                <w:sz w:val="22"/>
                <w:szCs w:val="22"/>
              </w:rPr>
            </w:pPr>
            <w:r w:rsidRPr="006364E5">
              <w:rPr>
                <w:rFonts w:eastAsia="Arial"/>
                <w:color w:val="auto"/>
                <w:sz w:val="22"/>
                <w:szCs w:val="22"/>
              </w:rPr>
              <w:t>12117,7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6364E5" w:rsidRDefault="009B19A7" w:rsidP="0070223D">
            <w:pPr>
              <w:pStyle w:val="aff5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6364E5">
              <w:rPr>
                <w:rFonts w:eastAsia="Arial"/>
                <w:color w:val="auto"/>
                <w:sz w:val="22"/>
                <w:szCs w:val="22"/>
              </w:rPr>
              <w:t>13517,1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6364E5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6364E5">
              <w:rPr>
                <w:rFonts w:eastAsia="Arial"/>
                <w:color w:val="auto"/>
                <w:sz w:val="22"/>
                <w:szCs w:val="22"/>
              </w:rPr>
              <w:t xml:space="preserve"> 14107,1-14121,2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6364E5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6364E5">
              <w:rPr>
                <w:rFonts w:eastAsia="Arial"/>
                <w:color w:val="auto"/>
                <w:sz w:val="22"/>
                <w:szCs w:val="22"/>
              </w:rPr>
              <w:t>14421,1-</w:t>
            </w:r>
          </w:p>
          <w:p w:rsidR="009B19A7" w:rsidRPr="006364E5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6364E5">
              <w:rPr>
                <w:rFonts w:eastAsia="Arial"/>
                <w:color w:val="auto"/>
                <w:sz w:val="22"/>
                <w:szCs w:val="22"/>
              </w:rPr>
              <w:t>14721,1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Pr="006364E5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6364E5">
              <w:rPr>
                <w:rFonts w:eastAsia="Arial"/>
                <w:color w:val="auto"/>
                <w:sz w:val="22"/>
                <w:szCs w:val="22"/>
              </w:rPr>
              <w:t xml:space="preserve"> 15021,3-</w:t>
            </w:r>
          </w:p>
          <w:p w:rsidR="009B19A7" w:rsidRPr="006364E5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6364E5">
              <w:rPr>
                <w:rFonts w:eastAsia="Arial"/>
                <w:color w:val="auto"/>
                <w:sz w:val="22"/>
                <w:szCs w:val="22"/>
              </w:rPr>
              <w:t>15321,6</w:t>
            </w:r>
          </w:p>
        </w:tc>
      </w:tr>
      <w:tr w:rsidR="009B19A7" w:rsidRPr="00044D57" w:rsidTr="0070223D">
        <w:trPr>
          <w:trHeight w:hRule="exact" w:val="53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FB4ADD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FB4ADD">
              <w:rPr>
                <w:rFonts w:eastAsia="Arial"/>
                <w:color w:val="auto"/>
                <w:sz w:val="22"/>
                <w:szCs w:val="22"/>
              </w:rPr>
              <w:t>Инвестиции в основной капитал (млн. руб.)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FB4ADD" w:rsidRDefault="009B19A7" w:rsidP="0070223D">
            <w:pPr>
              <w:pStyle w:val="aff5"/>
              <w:ind w:firstLine="220"/>
              <w:jc w:val="center"/>
              <w:rPr>
                <w:color w:val="auto"/>
                <w:sz w:val="22"/>
                <w:szCs w:val="22"/>
              </w:rPr>
            </w:pPr>
            <w:r w:rsidRPr="00FB4ADD">
              <w:rPr>
                <w:rFonts w:eastAsia="Arial"/>
                <w:color w:val="auto"/>
                <w:sz w:val="22"/>
                <w:szCs w:val="22"/>
              </w:rPr>
              <w:t>1062,9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FB4ADD" w:rsidRDefault="009B19A7" w:rsidP="0070223D">
            <w:pPr>
              <w:pStyle w:val="aff5"/>
              <w:ind w:firstLine="260"/>
              <w:jc w:val="center"/>
              <w:rPr>
                <w:color w:val="auto"/>
                <w:sz w:val="22"/>
                <w:szCs w:val="22"/>
              </w:rPr>
            </w:pPr>
            <w:r w:rsidRPr="00FB4ADD">
              <w:rPr>
                <w:rFonts w:eastAsia="Arial"/>
                <w:color w:val="auto"/>
                <w:sz w:val="22"/>
                <w:szCs w:val="22"/>
              </w:rPr>
              <w:t>569,1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FB4ADD" w:rsidRDefault="009B19A7" w:rsidP="0070223D">
            <w:pPr>
              <w:pStyle w:val="aff5"/>
              <w:ind w:firstLine="16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FB4ADD">
              <w:rPr>
                <w:rFonts w:eastAsia="Arial"/>
                <w:color w:val="auto"/>
                <w:sz w:val="22"/>
                <w:szCs w:val="22"/>
              </w:rPr>
              <w:t>652,2-</w:t>
            </w:r>
          </w:p>
          <w:p w:rsidR="009B19A7" w:rsidRPr="00EA06E1" w:rsidRDefault="009B19A7" w:rsidP="0070223D">
            <w:pPr>
              <w:pStyle w:val="aff5"/>
              <w:ind w:firstLine="160"/>
              <w:jc w:val="center"/>
              <w:rPr>
                <w:color w:val="C0504D" w:themeColor="accent2"/>
                <w:sz w:val="22"/>
                <w:szCs w:val="22"/>
              </w:rPr>
            </w:pPr>
            <w:r w:rsidRPr="00FB4ADD">
              <w:rPr>
                <w:rFonts w:eastAsia="Arial"/>
                <w:color w:val="auto"/>
                <w:sz w:val="22"/>
                <w:szCs w:val="22"/>
              </w:rPr>
              <w:t>658,3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FB4ADD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FB4ADD">
              <w:rPr>
                <w:rFonts w:eastAsia="Arial"/>
                <w:color w:val="auto"/>
                <w:sz w:val="22"/>
                <w:szCs w:val="22"/>
              </w:rPr>
              <w:t>734,9-</w:t>
            </w:r>
          </w:p>
          <w:p w:rsidR="009B19A7" w:rsidRPr="00EA06E1" w:rsidRDefault="009B19A7" w:rsidP="0070223D">
            <w:pPr>
              <w:pStyle w:val="aff5"/>
              <w:ind w:firstLine="0"/>
              <w:jc w:val="center"/>
              <w:rPr>
                <w:color w:val="C0504D" w:themeColor="accent2"/>
                <w:sz w:val="22"/>
                <w:szCs w:val="22"/>
              </w:rPr>
            </w:pPr>
            <w:r w:rsidRPr="00FB4ADD">
              <w:rPr>
                <w:rFonts w:eastAsia="Arial"/>
                <w:color w:val="auto"/>
                <w:sz w:val="22"/>
                <w:szCs w:val="22"/>
              </w:rPr>
              <w:t>753,6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Pr="000532E4" w:rsidRDefault="009B19A7" w:rsidP="0070223D">
            <w:pPr>
              <w:pStyle w:val="aff5"/>
              <w:ind w:firstLine="1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0532E4">
              <w:rPr>
                <w:rFonts w:eastAsia="Arial"/>
                <w:color w:val="auto"/>
                <w:sz w:val="22"/>
                <w:szCs w:val="22"/>
              </w:rPr>
              <w:t>815,7-</w:t>
            </w:r>
          </w:p>
          <w:p w:rsidR="009B19A7" w:rsidRPr="00EA06E1" w:rsidRDefault="009B19A7" w:rsidP="0070223D">
            <w:pPr>
              <w:pStyle w:val="aff5"/>
              <w:ind w:firstLine="180"/>
              <w:jc w:val="center"/>
              <w:rPr>
                <w:color w:val="C0504D" w:themeColor="accent2"/>
                <w:sz w:val="22"/>
                <w:szCs w:val="22"/>
              </w:rPr>
            </w:pPr>
            <w:r w:rsidRPr="000532E4">
              <w:rPr>
                <w:rFonts w:eastAsia="Arial"/>
                <w:color w:val="auto"/>
                <w:sz w:val="22"/>
                <w:szCs w:val="22"/>
              </w:rPr>
              <w:t>841,4</w:t>
            </w:r>
          </w:p>
        </w:tc>
      </w:tr>
      <w:tr w:rsidR="009B19A7" w:rsidRPr="00044D57" w:rsidTr="0070223D">
        <w:trPr>
          <w:trHeight w:hRule="exact" w:val="50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5E453B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5E453B">
              <w:rPr>
                <w:rFonts w:eastAsia="Arial"/>
                <w:color w:val="auto"/>
                <w:sz w:val="22"/>
                <w:szCs w:val="22"/>
              </w:rPr>
              <w:t>Оборот розничной торговли (млн.</w:t>
            </w:r>
            <w:r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Pr="005E453B">
              <w:rPr>
                <w:rFonts w:eastAsia="Arial"/>
                <w:color w:val="auto"/>
                <w:sz w:val="22"/>
                <w:szCs w:val="22"/>
              </w:rPr>
              <w:t>рублей)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E453B" w:rsidRDefault="009B19A7" w:rsidP="0070223D">
            <w:pPr>
              <w:pStyle w:val="aff5"/>
              <w:ind w:firstLine="1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>2684</w:t>
            </w:r>
            <w:r w:rsidRPr="005E453B">
              <w:rPr>
                <w:rFonts w:eastAsia="Arial"/>
                <w:color w:val="auto"/>
                <w:sz w:val="22"/>
                <w:szCs w:val="22"/>
              </w:rPr>
              <w:t>,</w:t>
            </w:r>
            <w:r>
              <w:rPr>
                <w:rFonts w:eastAsia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E453B" w:rsidRDefault="009B19A7" w:rsidP="0070223D">
            <w:pPr>
              <w:pStyle w:val="aff5"/>
              <w:ind w:firstLine="220"/>
              <w:jc w:val="center"/>
              <w:rPr>
                <w:color w:val="auto"/>
                <w:sz w:val="22"/>
                <w:szCs w:val="22"/>
              </w:rPr>
            </w:pPr>
            <w:r w:rsidRPr="005E453B">
              <w:rPr>
                <w:rFonts w:eastAsia="Arial"/>
                <w:color w:val="auto"/>
                <w:sz w:val="22"/>
                <w:szCs w:val="22"/>
              </w:rPr>
              <w:t>2690,0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E453B" w:rsidRDefault="009B19A7" w:rsidP="0070223D">
            <w:pPr>
              <w:pStyle w:val="aff5"/>
              <w:ind w:firstLine="160"/>
              <w:jc w:val="center"/>
              <w:rPr>
                <w:color w:val="auto"/>
                <w:sz w:val="22"/>
                <w:szCs w:val="22"/>
              </w:rPr>
            </w:pPr>
            <w:r w:rsidRPr="005E453B">
              <w:rPr>
                <w:rFonts w:eastAsia="Arial"/>
                <w:color w:val="auto"/>
                <w:sz w:val="22"/>
                <w:szCs w:val="22"/>
              </w:rPr>
              <w:t>2700,0</w:t>
            </w:r>
            <w:r>
              <w:rPr>
                <w:rFonts w:eastAsia="Arial"/>
                <w:color w:val="auto"/>
                <w:sz w:val="22"/>
                <w:szCs w:val="22"/>
              </w:rPr>
              <w:t>*</w:t>
            </w:r>
            <w:r w:rsidRPr="005E453B">
              <w:rPr>
                <w:rFonts w:eastAsia="Arial"/>
                <w:color w:val="auto"/>
                <w:sz w:val="22"/>
                <w:szCs w:val="22"/>
              </w:rPr>
              <w:t>-2750,0</w:t>
            </w:r>
            <w:r>
              <w:rPr>
                <w:rFonts w:eastAsia="Arial"/>
                <w:color w:val="auto"/>
                <w:sz w:val="22"/>
                <w:szCs w:val="22"/>
              </w:rPr>
              <w:t>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5E453B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5E453B">
              <w:rPr>
                <w:rFonts w:eastAsia="Arial"/>
                <w:color w:val="auto"/>
                <w:sz w:val="22"/>
                <w:szCs w:val="22"/>
              </w:rPr>
              <w:t>2710,0</w:t>
            </w:r>
            <w:r>
              <w:rPr>
                <w:rFonts w:eastAsia="Arial"/>
                <w:color w:val="auto"/>
                <w:sz w:val="22"/>
                <w:szCs w:val="22"/>
              </w:rPr>
              <w:t>*</w:t>
            </w:r>
            <w:r w:rsidRPr="005E453B">
              <w:rPr>
                <w:rFonts w:eastAsia="Arial"/>
                <w:color w:val="auto"/>
                <w:sz w:val="22"/>
                <w:szCs w:val="22"/>
              </w:rPr>
              <w:t>-</w:t>
            </w:r>
          </w:p>
          <w:p w:rsidR="009B19A7" w:rsidRPr="005E453B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E453B">
              <w:rPr>
                <w:rFonts w:eastAsia="Arial"/>
                <w:color w:val="auto"/>
                <w:sz w:val="22"/>
                <w:szCs w:val="22"/>
              </w:rPr>
              <w:t>2720,0</w:t>
            </w:r>
            <w:r>
              <w:rPr>
                <w:rFonts w:eastAsia="Arial"/>
                <w:color w:val="auto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Pr="005E453B" w:rsidRDefault="009B19A7" w:rsidP="0070223D">
            <w:pPr>
              <w:pStyle w:val="aff5"/>
              <w:ind w:firstLine="1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5E453B">
              <w:rPr>
                <w:rFonts w:eastAsia="Arial"/>
                <w:color w:val="auto"/>
                <w:sz w:val="22"/>
                <w:szCs w:val="22"/>
              </w:rPr>
              <w:t>2720,0</w:t>
            </w:r>
            <w:r>
              <w:rPr>
                <w:rFonts w:eastAsia="Arial"/>
                <w:color w:val="auto"/>
                <w:sz w:val="22"/>
                <w:szCs w:val="22"/>
              </w:rPr>
              <w:t>*</w:t>
            </w:r>
            <w:r w:rsidRPr="005E453B">
              <w:rPr>
                <w:rFonts w:eastAsia="Arial"/>
                <w:color w:val="auto"/>
                <w:sz w:val="22"/>
                <w:szCs w:val="22"/>
              </w:rPr>
              <w:t>-</w:t>
            </w:r>
          </w:p>
          <w:p w:rsidR="009B19A7" w:rsidRPr="005E453B" w:rsidRDefault="009B19A7" w:rsidP="0070223D">
            <w:pPr>
              <w:pStyle w:val="aff5"/>
              <w:ind w:firstLine="180"/>
              <w:jc w:val="center"/>
              <w:rPr>
                <w:color w:val="auto"/>
                <w:sz w:val="22"/>
                <w:szCs w:val="22"/>
              </w:rPr>
            </w:pPr>
            <w:r w:rsidRPr="005E453B">
              <w:rPr>
                <w:rFonts w:eastAsia="Arial"/>
                <w:color w:val="auto"/>
                <w:sz w:val="22"/>
                <w:szCs w:val="22"/>
              </w:rPr>
              <w:t>2710,0</w:t>
            </w:r>
            <w:r>
              <w:rPr>
                <w:rFonts w:eastAsia="Arial"/>
                <w:color w:val="auto"/>
                <w:sz w:val="22"/>
                <w:szCs w:val="22"/>
              </w:rPr>
              <w:t>*</w:t>
            </w:r>
          </w:p>
        </w:tc>
      </w:tr>
      <w:tr w:rsidR="009B19A7" w:rsidRPr="00044D57" w:rsidTr="0070223D">
        <w:trPr>
          <w:trHeight w:hRule="exact" w:val="54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284D0B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>Объем платных услуг, оказываемых населению (млн.</w:t>
            </w:r>
            <w:r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Pr="00284D0B">
              <w:rPr>
                <w:rFonts w:eastAsia="Arial"/>
                <w:color w:val="auto"/>
                <w:sz w:val="22"/>
                <w:szCs w:val="22"/>
              </w:rPr>
              <w:t>руб.)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284D0B" w:rsidRDefault="009B19A7" w:rsidP="0070223D">
            <w:pPr>
              <w:pStyle w:val="aff5"/>
              <w:ind w:firstLine="220"/>
              <w:jc w:val="center"/>
              <w:rPr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>80,1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284D0B" w:rsidRDefault="009B19A7" w:rsidP="0070223D">
            <w:pPr>
              <w:pStyle w:val="aff5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>81,0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284D0B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>80,0-</w:t>
            </w:r>
          </w:p>
          <w:p w:rsidR="009B19A7" w:rsidRPr="00284D0B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 xml:space="preserve"> 81,1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284D0B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>80,1-</w:t>
            </w:r>
          </w:p>
          <w:p w:rsidR="009B19A7" w:rsidRPr="00284D0B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Pr="00284D0B" w:rsidRDefault="009B19A7" w:rsidP="0070223D">
            <w:pPr>
              <w:pStyle w:val="aff5"/>
              <w:ind w:firstLine="2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>80,2-</w:t>
            </w:r>
          </w:p>
          <w:p w:rsidR="009B19A7" w:rsidRPr="00284D0B" w:rsidRDefault="009B19A7" w:rsidP="0070223D">
            <w:pPr>
              <w:pStyle w:val="aff5"/>
              <w:ind w:firstLine="280"/>
              <w:jc w:val="center"/>
              <w:rPr>
                <w:color w:val="auto"/>
                <w:sz w:val="22"/>
                <w:szCs w:val="22"/>
              </w:rPr>
            </w:pPr>
            <w:r w:rsidRPr="00284D0B">
              <w:rPr>
                <w:rFonts w:eastAsia="Arial"/>
                <w:color w:val="auto"/>
                <w:sz w:val="22"/>
                <w:szCs w:val="22"/>
              </w:rPr>
              <w:t>81,3</w:t>
            </w:r>
          </w:p>
        </w:tc>
      </w:tr>
      <w:tr w:rsidR="009B19A7" w:rsidRPr="00044D57" w:rsidTr="0070223D">
        <w:trPr>
          <w:trHeight w:hRule="exact" w:val="765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7C5844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Номинальная начисленная среднемесячная заработная плата работников организаций (рублей)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7C5844" w:rsidRDefault="009B19A7" w:rsidP="0070223D">
            <w:pPr>
              <w:pStyle w:val="aff5"/>
              <w:ind w:firstLine="140"/>
              <w:jc w:val="center"/>
              <w:rPr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57607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7C5844" w:rsidRDefault="009B19A7" w:rsidP="0070223D">
            <w:pPr>
              <w:pStyle w:val="aff5"/>
              <w:ind w:firstLine="220"/>
              <w:jc w:val="center"/>
              <w:rPr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60226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7C5844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57607-</w:t>
            </w:r>
          </w:p>
          <w:p w:rsidR="009B19A7" w:rsidRPr="007C5844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60310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7C5844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57607-</w:t>
            </w:r>
          </w:p>
          <w:p w:rsidR="009B19A7" w:rsidRPr="007C5844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60320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Pr="007C5844" w:rsidRDefault="009B19A7" w:rsidP="0070223D">
            <w:pPr>
              <w:pStyle w:val="aff5"/>
              <w:ind w:firstLine="1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57610-</w:t>
            </w:r>
          </w:p>
          <w:p w:rsidR="009B19A7" w:rsidRPr="007C5844" w:rsidRDefault="009B19A7" w:rsidP="0070223D">
            <w:pPr>
              <w:pStyle w:val="aff5"/>
              <w:ind w:firstLine="180"/>
              <w:jc w:val="center"/>
              <w:rPr>
                <w:color w:val="auto"/>
                <w:sz w:val="22"/>
                <w:szCs w:val="22"/>
              </w:rPr>
            </w:pPr>
            <w:r w:rsidRPr="007C5844">
              <w:rPr>
                <w:rFonts w:eastAsia="Arial"/>
                <w:color w:val="auto"/>
                <w:sz w:val="22"/>
                <w:szCs w:val="22"/>
              </w:rPr>
              <w:t>60325</w:t>
            </w:r>
          </w:p>
        </w:tc>
      </w:tr>
      <w:tr w:rsidR="009B19A7" w:rsidRPr="00044D57" w:rsidTr="0070223D">
        <w:trPr>
          <w:trHeight w:hRule="exact" w:val="55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9A7" w:rsidRPr="00EA06E1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EA06E1">
              <w:rPr>
                <w:rFonts w:eastAsia="Arial"/>
                <w:color w:val="auto"/>
                <w:sz w:val="22"/>
                <w:szCs w:val="22"/>
              </w:rPr>
              <w:t>Численность населения (на I января года) (тыс. чел.)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EA06E1" w:rsidRDefault="009B19A7" w:rsidP="0070223D">
            <w:pPr>
              <w:pStyle w:val="aff5"/>
              <w:ind w:firstLine="220"/>
              <w:jc w:val="center"/>
              <w:rPr>
                <w:color w:val="auto"/>
                <w:sz w:val="22"/>
                <w:szCs w:val="22"/>
              </w:rPr>
            </w:pPr>
            <w:r w:rsidRPr="00EA06E1">
              <w:rPr>
                <w:rFonts w:eastAsia="Arial"/>
                <w:color w:val="auto"/>
                <w:sz w:val="22"/>
                <w:szCs w:val="22"/>
              </w:rPr>
              <w:t>11,4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EA06E1" w:rsidRDefault="009B19A7" w:rsidP="0070223D">
            <w:pPr>
              <w:pStyle w:val="aff5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EA06E1">
              <w:rPr>
                <w:rFonts w:eastAsia="Arial"/>
                <w:color w:val="auto"/>
                <w:sz w:val="22"/>
                <w:szCs w:val="22"/>
              </w:rPr>
              <w:t>11,1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Pr="00EA06E1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A06E1">
              <w:rPr>
                <w:rFonts w:eastAsia="Arial"/>
                <w:color w:val="auto"/>
                <w:sz w:val="22"/>
                <w:szCs w:val="22"/>
              </w:rPr>
              <w:t>10,4-10,5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9A7" w:rsidRDefault="009B19A7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EA06E1">
              <w:rPr>
                <w:rFonts w:eastAsia="Arial"/>
                <w:color w:val="auto"/>
                <w:sz w:val="22"/>
                <w:szCs w:val="22"/>
              </w:rPr>
              <w:t>10,3-</w:t>
            </w:r>
          </w:p>
          <w:p w:rsidR="009B19A7" w:rsidRPr="00EA06E1" w:rsidRDefault="009B19A7" w:rsidP="0070223D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A06E1">
              <w:rPr>
                <w:rFonts w:eastAsia="Arial"/>
                <w:color w:val="auto"/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Default="009B19A7" w:rsidP="0070223D">
            <w:pPr>
              <w:pStyle w:val="aff5"/>
              <w:ind w:firstLine="2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EA06E1">
              <w:rPr>
                <w:rFonts w:eastAsia="Arial"/>
                <w:color w:val="auto"/>
                <w:sz w:val="22"/>
                <w:szCs w:val="22"/>
              </w:rPr>
              <w:t>10,3-</w:t>
            </w:r>
          </w:p>
          <w:p w:rsidR="009B19A7" w:rsidRPr="00EA06E1" w:rsidRDefault="009B19A7" w:rsidP="0070223D">
            <w:pPr>
              <w:pStyle w:val="aff5"/>
              <w:ind w:firstLine="280"/>
              <w:jc w:val="center"/>
              <w:rPr>
                <w:color w:val="auto"/>
                <w:sz w:val="22"/>
                <w:szCs w:val="22"/>
              </w:rPr>
            </w:pPr>
            <w:r w:rsidRPr="00EA06E1">
              <w:rPr>
                <w:rFonts w:eastAsia="Arial"/>
                <w:color w:val="auto"/>
                <w:sz w:val="22"/>
                <w:szCs w:val="22"/>
              </w:rPr>
              <w:t>10,4</w:t>
            </w:r>
          </w:p>
        </w:tc>
      </w:tr>
      <w:tr w:rsidR="009B19A7" w:rsidRPr="00044D57" w:rsidTr="0070223D">
        <w:trPr>
          <w:trHeight w:hRule="exact" w:val="60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9A7" w:rsidRPr="000532E4" w:rsidRDefault="009B19A7" w:rsidP="0070223D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0532E4">
              <w:rPr>
                <w:rFonts w:eastAsia="Arial"/>
                <w:color w:val="auto"/>
                <w:sz w:val="22"/>
                <w:szCs w:val="22"/>
              </w:rPr>
              <w:t xml:space="preserve">Уровень зарегистрированной безработицы </w:t>
            </w:r>
            <w:r>
              <w:rPr>
                <w:rFonts w:eastAsia="Arial"/>
                <w:color w:val="auto"/>
                <w:sz w:val="22"/>
                <w:szCs w:val="22"/>
              </w:rPr>
              <w:t>(</w:t>
            </w:r>
            <w:r w:rsidRPr="000532E4">
              <w:rPr>
                <w:rFonts w:eastAsia="Arial"/>
                <w:color w:val="auto"/>
                <w:sz w:val="22"/>
                <w:szCs w:val="22"/>
              </w:rPr>
              <w:t>на конец год</w:t>
            </w:r>
            <w:r>
              <w:rPr>
                <w:rFonts w:eastAsia="Arial"/>
                <w:color w:val="auto"/>
                <w:sz w:val="22"/>
                <w:szCs w:val="22"/>
              </w:rPr>
              <w:t>а)</w:t>
            </w:r>
            <w:r w:rsidRPr="000532E4">
              <w:rPr>
                <w:rFonts w:eastAsia="Arial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9A7" w:rsidRPr="000532E4" w:rsidRDefault="009B19A7" w:rsidP="0070223D">
            <w:pPr>
              <w:pStyle w:val="aff5"/>
              <w:ind w:firstLine="220"/>
              <w:jc w:val="center"/>
              <w:rPr>
                <w:color w:val="auto"/>
                <w:sz w:val="22"/>
                <w:szCs w:val="22"/>
              </w:rPr>
            </w:pPr>
            <w:r w:rsidRPr="000532E4">
              <w:rPr>
                <w:rFonts w:eastAsia="Arial"/>
                <w:color w:val="auto"/>
                <w:sz w:val="22"/>
                <w:szCs w:val="22"/>
              </w:rPr>
              <w:t>0,85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9A7" w:rsidRPr="000532E4" w:rsidRDefault="00FC0F8B" w:rsidP="0070223D">
            <w:pPr>
              <w:pStyle w:val="aff5"/>
              <w:ind w:firstLine="3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>0,2</w:t>
            </w:r>
            <w:r w:rsidR="009B19A7" w:rsidRPr="000532E4">
              <w:rPr>
                <w:rFonts w:eastAsia="Arial"/>
                <w:color w:val="auto"/>
                <w:sz w:val="22"/>
                <w:szCs w:val="22"/>
              </w:rPr>
              <w:t>0</w:t>
            </w:r>
            <w:r>
              <w:rPr>
                <w:rFonts w:eastAsia="Arial"/>
                <w:color w:val="auto"/>
                <w:sz w:val="22"/>
                <w:szCs w:val="22"/>
              </w:rPr>
              <w:t>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9A7" w:rsidRPr="000532E4" w:rsidRDefault="00FC0F8B" w:rsidP="0070223D">
            <w:pPr>
              <w:pStyle w:val="aff5"/>
              <w:ind w:firstLine="2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>0</w:t>
            </w:r>
            <w:r w:rsidR="009B19A7" w:rsidRPr="000532E4">
              <w:rPr>
                <w:rFonts w:eastAsia="Arial"/>
                <w:color w:val="auto"/>
                <w:sz w:val="22"/>
                <w:szCs w:val="22"/>
              </w:rPr>
              <w:t>,</w:t>
            </w:r>
            <w:r>
              <w:rPr>
                <w:rFonts w:eastAsia="Arial"/>
                <w:color w:val="auto"/>
                <w:sz w:val="22"/>
                <w:szCs w:val="22"/>
              </w:rPr>
              <w:t>35*</w:t>
            </w:r>
            <w:r w:rsidR="009B19A7" w:rsidRPr="000532E4">
              <w:rPr>
                <w:rFonts w:eastAsia="Arial"/>
                <w:color w:val="auto"/>
                <w:sz w:val="22"/>
                <w:szCs w:val="22"/>
              </w:rPr>
              <w:t>-</w:t>
            </w:r>
          </w:p>
          <w:p w:rsidR="009B19A7" w:rsidRPr="000532E4" w:rsidRDefault="00FC0F8B" w:rsidP="0070223D">
            <w:pPr>
              <w:pStyle w:val="aff5"/>
              <w:ind w:firstLine="28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>0,</w:t>
            </w:r>
            <w:r w:rsidR="009B19A7" w:rsidRPr="000532E4">
              <w:rPr>
                <w:rFonts w:eastAsia="Arial"/>
                <w:color w:val="auto"/>
                <w:sz w:val="22"/>
                <w:szCs w:val="22"/>
              </w:rPr>
              <w:t>3</w:t>
            </w:r>
            <w:r>
              <w:rPr>
                <w:rFonts w:eastAsia="Arial"/>
                <w:color w:val="auto"/>
                <w:sz w:val="22"/>
                <w:szCs w:val="22"/>
              </w:rPr>
              <w:t>0*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9A7" w:rsidRPr="000532E4" w:rsidRDefault="00FC0F8B" w:rsidP="0070223D">
            <w:pPr>
              <w:pStyle w:val="aff5"/>
              <w:ind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>0</w:t>
            </w:r>
            <w:r w:rsidR="009B19A7" w:rsidRPr="000532E4">
              <w:rPr>
                <w:rFonts w:eastAsia="Arial"/>
                <w:color w:val="auto"/>
                <w:sz w:val="22"/>
                <w:szCs w:val="22"/>
              </w:rPr>
              <w:t>,4</w:t>
            </w:r>
            <w:r>
              <w:rPr>
                <w:rFonts w:eastAsia="Arial"/>
                <w:color w:val="auto"/>
                <w:sz w:val="22"/>
                <w:szCs w:val="22"/>
              </w:rPr>
              <w:t>5*</w:t>
            </w:r>
            <w:r w:rsidR="009B19A7" w:rsidRPr="000532E4">
              <w:rPr>
                <w:rFonts w:eastAsia="Arial"/>
                <w:color w:val="auto"/>
                <w:sz w:val="22"/>
                <w:szCs w:val="22"/>
              </w:rPr>
              <w:t>-</w:t>
            </w:r>
          </w:p>
          <w:p w:rsidR="009B19A7" w:rsidRPr="000532E4" w:rsidRDefault="009B19A7" w:rsidP="00FC0F8B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0532E4">
              <w:rPr>
                <w:rFonts w:eastAsia="Arial"/>
                <w:color w:val="auto"/>
                <w:sz w:val="22"/>
                <w:szCs w:val="22"/>
              </w:rPr>
              <w:t>0,</w:t>
            </w:r>
            <w:r w:rsidR="00FC0F8B">
              <w:rPr>
                <w:rFonts w:eastAsia="Arial"/>
                <w:color w:val="auto"/>
                <w:sz w:val="22"/>
                <w:szCs w:val="22"/>
              </w:rPr>
              <w:t>40*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A7" w:rsidRPr="000532E4" w:rsidRDefault="00FC0F8B" w:rsidP="0070223D">
            <w:pPr>
              <w:pStyle w:val="aff5"/>
              <w:ind w:firstLine="28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>0</w:t>
            </w:r>
            <w:r w:rsidR="009B19A7" w:rsidRPr="000532E4">
              <w:rPr>
                <w:rFonts w:eastAsia="Arial"/>
                <w:color w:val="auto"/>
                <w:sz w:val="22"/>
                <w:szCs w:val="22"/>
              </w:rPr>
              <w:t>,</w:t>
            </w:r>
            <w:r>
              <w:rPr>
                <w:rFonts w:eastAsia="Arial"/>
                <w:color w:val="auto"/>
                <w:sz w:val="22"/>
                <w:szCs w:val="22"/>
              </w:rPr>
              <w:t>75*</w:t>
            </w:r>
            <w:r w:rsidR="009B19A7" w:rsidRPr="000532E4">
              <w:rPr>
                <w:rFonts w:eastAsia="Arial"/>
                <w:color w:val="auto"/>
                <w:sz w:val="22"/>
                <w:szCs w:val="22"/>
              </w:rPr>
              <w:t>-</w:t>
            </w:r>
          </w:p>
          <w:p w:rsidR="009B19A7" w:rsidRPr="000532E4" w:rsidRDefault="009B19A7" w:rsidP="00FC0F8B">
            <w:pPr>
              <w:pStyle w:val="aff5"/>
              <w:ind w:firstLine="280"/>
              <w:jc w:val="center"/>
              <w:rPr>
                <w:color w:val="auto"/>
                <w:sz w:val="22"/>
                <w:szCs w:val="22"/>
              </w:rPr>
            </w:pPr>
            <w:r w:rsidRPr="000532E4">
              <w:rPr>
                <w:rFonts w:eastAsia="Arial"/>
                <w:color w:val="auto"/>
                <w:sz w:val="22"/>
                <w:szCs w:val="22"/>
              </w:rPr>
              <w:t>0,</w:t>
            </w:r>
            <w:r w:rsidR="00FC0F8B">
              <w:rPr>
                <w:rFonts w:eastAsia="Arial"/>
                <w:color w:val="auto"/>
                <w:sz w:val="22"/>
                <w:szCs w:val="22"/>
              </w:rPr>
              <w:t>70*</w:t>
            </w:r>
          </w:p>
        </w:tc>
      </w:tr>
    </w:tbl>
    <w:p w:rsidR="009B19A7" w:rsidRPr="00773F1A" w:rsidRDefault="006D74C4" w:rsidP="00FC0F8B">
      <w:pPr>
        <w:ind w:left="-142"/>
        <w:jc w:val="both"/>
        <w:rPr>
          <w:sz w:val="20"/>
          <w:szCs w:val="20"/>
        </w:rPr>
      </w:pPr>
      <w:r w:rsidRPr="00773F1A">
        <w:rPr>
          <w:sz w:val="20"/>
          <w:szCs w:val="20"/>
        </w:rPr>
        <w:t xml:space="preserve">* </w:t>
      </w:r>
      <w:r w:rsidR="00773F1A" w:rsidRPr="00773F1A">
        <w:rPr>
          <w:sz w:val="20"/>
          <w:szCs w:val="20"/>
        </w:rPr>
        <w:t xml:space="preserve">- </w:t>
      </w:r>
      <w:r w:rsidR="009B19A7" w:rsidRPr="00773F1A">
        <w:rPr>
          <w:sz w:val="20"/>
          <w:szCs w:val="20"/>
        </w:rPr>
        <w:t>данные комитета экономического развития</w:t>
      </w:r>
      <w:r w:rsidRPr="00773F1A">
        <w:rPr>
          <w:sz w:val="20"/>
          <w:szCs w:val="20"/>
        </w:rPr>
        <w:t xml:space="preserve"> и сельского хозяйства</w:t>
      </w:r>
      <w:r w:rsidR="00AC6E5F">
        <w:rPr>
          <w:sz w:val="20"/>
          <w:szCs w:val="20"/>
        </w:rPr>
        <w:t xml:space="preserve"> Администрации</w:t>
      </w:r>
      <w:r w:rsidR="00A62BAC">
        <w:rPr>
          <w:sz w:val="20"/>
          <w:szCs w:val="20"/>
        </w:rPr>
        <w:t xml:space="preserve"> </w:t>
      </w:r>
      <w:proofErr w:type="spellStart"/>
      <w:r w:rsidR="00B51A3B">
        <w:rPr>
          <w:sz w:val="20"/>
          <w:szCs w:val="20"/>
        </w:rPr>
        <w:t>Кр</w:t>
      </w:r>
      <w:r w:rsidR="006C6E7B">
        <w:rPr>
          <w:sz w:val="20"/>
          <w:szCs w:val="20"/>
        </w:rPr>
        <w:t>естецкого</w:t>
      </w:r>
      <w:proofErr w:type="spellEnd"/>
      <w:r w:rsidR="006C6E7B">
        <w:rPr>
          <w:sz w:val="20"/>
          <w:szCs w:val="20"/>
        </w:rPr>
        <w:t xml:space="preserve"> муниципального округа</w:t>
      </w:r>
      <w:r w:rsidR="00773F1A" w:rsidRPr="00773F1A">
        <w:rPr>
          <w:sz w:val="20"/>
          <w:szCs w:val="20"/>
        </w:rPr>
        <w:t>, уточненные в процессе подготовки Заключения</w:t>
      </w:r>
      <w:r w:rsidR="00AC6E5F">
        <w:rPr>
          <w:sz w:val="20"/>
          <w:szCs w:val="20"/>
        </w:rPr>
        <w:t xml:space="preserve"> </w:t>
      </w:r>
    </w:p>
    <w:p w:rsidR="00E81DC0" w:rsidRPr="00044D57" w:rsidRDefault="00E81DC0" w:rsidP="00E81DC0">
      <w:pPr>
        <w:pStyle w:val="14"/>
        <w:ind w:left="-142" w:firstLine="850"/>
        <w:jc w:val="both"/>
        <w:rPr>
          <w:color w:val="1F497D" w:themeColor="text2"/>
          <w:sz w:val="28"/>
          <w:szCs w:val="28"/>
        </w:rPr>
      </w:pPr>
      <w:r w:rsidRPr="00D661F7">
        <w:rPr>
          <w:color w:val="auto"/>
          <w:sz w:val="28"/>
          <w:szCs w:val="28"/>
        </w:rPr>
        <w:lastRenderedPageBreak/>
        <w:t xml:space="preserve">Как видно из таблицы, в 2024 году к уровню 2023 года ожидается положительная динамика по важнейшим экономическим показателям:  </w:t>
      </w:r>
      <w:r>
        <w:rPr>
          <w:color w:val="auto"/>
          <w:sz w:val="28"/>
          <w:szCs w:val="28"/>
        </w:rPr>
        <w:t>валовому региональному продукту</w:t>
      </w:r>
      <w:r w:rsidRPr="00D661F7">
        <w:rPr>
          <w:color w:val="auto"/>
          <w:sz w:val="28"/>
          <w:szCs w:val="28"/>
        </w:rPr>
        <w:t xml:space="preserve"> </w:t>
      </w:r>
      <w:r w:rsidR="006C6E7B">
        <w:rPr>
          <w:color w:val="auto"/>
          <w:sz w:val="28"/>
          <w:szCs w:val="28"/>
        </w:rPr>
        <w:t>–</w:t>
      </w:r>
      <w:r w:rsidRPr="00D661F7">
        <w:rPr>
          <w:color w:val="auto"/>
          <w:sz w:val="28"/>
          <w:szCs w:val="28"/>
        </w:rPr>
        <w:t xml:space="preserve"> 1</w:t>
      </w:r>
      <w:r w:rsidR="006C6E7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6</w:t>
      </w:r>
      <w:r w:rsidRPr="00D661F7">
        <w:rPr>
          <w:color w:val="auto"/>
          <w:sz w:val="28"/>
          <w:szCs w:val="28"/>
        </w:rPr>
        <w:t xml:space="preserve">,2 процента, продукции сельского хозяйства </w:t>
      </w:r>
      <w:r w:rsidR="00E318B7">
        <w:rPr>
          <w:color w:val="auto"/>
          <w:sz w:val="28"/>
          <w:szCs w:val="28"/>
        </w:rPr>
        <w:t>–</w:t>
      </w:r>
      <w:r w:rsidRPr="00D661F7">
        <w:rPr>
          <w:color w:val="auto"/>
          <w:sz w:val="28"/>
          <w:szCs w:val="28"/>
        </w:rPr>
        <w:t xml:space="preserve"> 111,5 процента,</w:t>
      </w:r>
      <w:r w:rsidRPr="00044D57">
        <w:rPr>
          <w:color w:val="1F497D" w:themeColor="text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обороту</w:t>
      </w:r>
      <w:r w:rsidRPr="00417A2A">
        <w:rPr>
          <w:color w:val="auto"/>
          <w:sz w:val="28"/>
          <w:szCs w:val="28"/>
        </w:rPr>
        <w:t xml:space="preserve"> розничной торговли </w:t>
      </w:r>
      <w:r w:rsidR="006C6E7B">
        <w:rPr>
          <w:color w:val="auto"/>
          <w:sz w:val="28"/>
          <w:szCs w:val="28"/>
        </w:rPr>
        <w:t>–</w:t>
      </w:r>
      <w:r w:rsidRPr="00417A2A">
        <w:rPr>
          <w:color w:val="C0504D" w:themeColor="accent2"/>
          <w:sz w:val="28"/>
          <w:szCs w:val="28"/>
        </w:rPr>
        <w:t xml:space="preserve"> </w:t>
      </w:r>
      <w:r w:rsidRPr="00CE0C16">
        <w:rPr>
          <w:color w:val="auto"/>
          <w:sz w:val="28"/>
          <w:szCs w:val="28"/>
        </w:rPr>
        <w:t>1</w:t>
      </w:r>
      <w:r w:rsidR="006C6E7B">
        <w:rPr>
          <w:color w:val="auto"/>
          <w:sz w:val="28"/>
          <w:szCs w:val="28"/>
        </w:rPr>
        <w:t xml:space="preserve"> </w:t>
      </w:r>
      <w:r w:rsidRPr="00CE0C16">
        <w:rPr>
          <w:color w:val="auto"/>
          <w:sz w:val="28"/>
          <w:szCs w:val="28"/>
        </w:rPr>
        <w:t>0,2 процента,</w:t>
      </w:r>
      <w:r w:rsidRPr="00044D57">
        <w:rPr>
          <w:color w:val="1F497D" w:themeColor="text2"/>
          <w:sz w:val="28"/>
          <w:szCs w:val="28"/>
        </w:rPr>
        <w:t xml:space="preserve"> </w:t>
      </w:r>
      <w:r w:rsidRPr="00417A2A">
        <w:rPr>
          <w:color w:val="auto"/>
          <w:sz w:val="28"/>
          <w:szCs w:val="28"/>
        </w:rPr>
        <w:t>объе</w:t>
      </w:r>
      <w:r w:rsidR="0070223D">
        <w:rPr>
          <w:color w:val="auto"/>
          <w:sz w:val="28"/>
          <w:szCs w:val="28"/>
        </w:rPr>
        <w:t>му</w:t>
      </w:r>
      <w:r w:rsidRPr="00417A2A">
        <w:rPr>
          <w:color w:val="auto"/>
          <w:sz w:val="28"/>
          <w:szCs w:val="28"/>
        </w:rPr>
        <w:t xml:space="preserve"> платных услуг</w:t>
      </w:r>
      <w:r w:rsidRPr="00044D57">
        <w:rPr>
          <w:color w:val="1F497D" w:themeColor="text2"/>
          <w:sz w:val="28"/>
          <w:szCs w:val="28"/>
        </w:rPr>
        <w:t xml:space="preserve">, </w:t>
      </w:r>
      <w:r w:rsidRPr="00D661F7">
        <w:rPr>
          <w:color w:val="auto"/>
          <w:sz w:val="28"/>
          <w:szCs w:val="28"/>
        </w:rPr>
        <w:t xml:space="preserve">оказываемых населению </w:t>
      </w:r>
      <w:r w:rsidR="006C6E7B">
        <w:rPr>
          <w:color w:val="auto"/>
          <w:sz w:val="28"/>
          <w:szCs w:val="28"/>
        </w:rPr>
        <w:t>–</w:t>
      </w:r>
      <w:r w:rsidRPr="00D661F7">
        <w:rPr>
          <w:color w:val="auto"/>
          <w:sz w:val="28"/>
          <w:szCs w:val="28"/>
        </w:rPr>
        <w:t xml:space="preserve"> 101,1 процент</w:t>
      </w:r>
      <w:r>
        <w:rPr>
          <w:color w:val="auto"/>
          <w:sz w:val="28"/>
          <w:szCs w:val="28"/>
        </w:rPr>
        <w:t>а</w:t>
      </w:r>
      <w:r w:rsidRPr="00044D57">
        <w:rPr>
          <w:color w:val="1F497D" w:themeColor="text2"/>
          <w:sz w:val="28"/>
          <w:szCs w:val="28"/>
        </w:rPr>
        <w:t xml:space="preserve">. </w:t>
      </w:r>
      <w:r w:rsidRPr="00417A2A">
        <w:rPr>
          <w:color w:val="auto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 прогнозируется  в сумме 12142,0 млн. рублей, или 109,2 </w:t>
      </w:r>
      <w:r w:rsidR="00FC0F8B">
        <w:rPr>
          <w:color w:val="auto"/>
          <w:sz w:val="28"/>
          <w:szCs w:val="28"/>
        </w:rPr>
        <w:t>процента</w:t>
      </w:r>
      <w:r w:rsidRPr="00417A2A">
        <w:rPr>
          <w:color w:val="auto"/>
          <w:sz w:val="28"/>
          <w:szCs w:val="28"/>
        </w:rPr>
        <w:t xml:space="preserve"> к 2023 году. В 2024 году к уровню 2023 года ожидается снижение инвестиций в основной капитал - 53,5 процента</w:t>
      </w:r>
      <w:r w:rsidRPr="00044D57">
        <w:rPr>
          <w:color w:val="1F497D" w:themeColor="text2"/>
          <w:sz w:val="28"/>
          <w:szCs w:val="28"/>
        </w:rPr>
        <w:t xml:space="preserve">. </w:t>
      </w:r>
      <w:r>
        <w:rPr>
          <w:color w:val="1F497D" w:themeColor="text2"/>
          <w:sz w:val="28"/>
          <w:szCs w:val="28"/>
        </w:rPr>
        <w:t xml:space="preserve"> </w:t>
      </w:r>
      <w:r w:rsidRPr="00044D57">
        <w:rPr>
          <w:color w:val="1F497D" w:themeColor="text2"/>
          <w:sz w:val="28"/>
          <w:szCs w:val="28"/>
        </w:rPr>
        <w:t xml:space="preserve"> </w:t>
      </w:r>
    </w:p>
    <w:p w:rsidR="00E81DC0" w:rsidRPr="00B22F25" w:rsidRDefault="00E81DC0" w:rsidP="00B22F25">
      <w:pPr>
        <w:pStyle w:val="aff5"/>
        <w:ind w:left="-142" w:firstLine="850"/>
        <w:jc w:val="both"/>
        <w:rPr>
          <w:rFonts w:eastAsia="Arial"/>
          <w:color w:val="auto"/>
          <w:sz w:val="28"/>
          <w:szCs w:val="28"/>
        </w:rPr>
      </w:pPr>
      <w:r w:rsidRPr="007528D1">
        <w:rPr>
          <w:color w:val="auto"/>
          <w:sz w:val="28"/>
          <w:szCs w:val="28"/>
        </w:rPr>
        <w:t>На планируемый трехлетний период по сравнению с ожидаемой оценкой на 2024 год прогнозируется сохранение положительной динамики по всем экономическим показателям. Ежегодный прирост валового регионального продукта (ВРП) в сопоставимых ценах в 2025-2027 годах составит 101,0</w:t>
      </w:r>
      <w:r w:rsidR="00B22F25">
        <w:rPr>
          <w:color w:val="auto"/>
          <w:sz w:val="28"/>
          <w:szCs w:val="28"/>
        </w:rPr>
        <w:t xml:space="preserve"> - 101,1</w:t>
      </w:r>
      <w:r w:rsidRPr="007528D1">
        <w:rPr>
          <w:color w:val="auto"/>
          <w:sz w:val="28"/>
          <w:szCs w:val="28"/>
        </w:rPr>
        <w:t xml:space="preserve"> процента. Объем ВРП округа прогнозируется на вариативной основе в 2025 году в размере </w:t>
      </w:r>
      <w:r w:rsidRPr="007528D1">
        <w:rPr>
          <w:rFonts w:eastAsia="Arial"/>
          <w:color w:val="auto"/>
          <w:sz w:val="28"/>
          <w:szCs w:val="28"/>
        </w:rPr>
        <w:t>9668,0</w:t>
      </w:r>
      <w:r w:rsidR="00B22F25">
        <w:rPr>
          <w:rFonts w:eastAsia="Arial"/>
          <w:color w:val="auto"/>
          <w:sz w:val="28"/>
          <w:szCs w:val="28"/>
        </w:rPr>
        <w:t xml:space="preserve"> </w:t>
      </w:r>
      <w:r w:rsidRPr="007528D1">
        <w:rPr>
          <w:rFonts w:eastAsia="Arial"/>
          <w:color w:val="auto"/>
          <w:sz w:val="28"/>
          <w:szCs w:val="28"/>
        </w:rPr>
        <w:t>-</w:t>
      </w:r>
      <w:r w:rsidR="00B22F25">
        <w:rPr>
          <w:rFonts w:eastAsia="Arial"/>
          <w:color w:val="auto"/>
          <w:sz w:val="28"/>
          <w:szCs w:val="28"/>
        </w:rPr>
        <w:t xml:space="preserve"> </w:t>
      </w:r>
      <w:r w:rsidRPr="007528D1">
        <w:rPr>
          <w:rFonts w:eastAsia="Arial"/>
          <w:color w:val="auto"/>
          <w:sz w:val="28"/>
          <w:szCs w:val="28"/>
        </w:rPr>
        <w:t>9772,8</w:t>
      </w:r>
      <w:r w:rsidRPr="007528D1">
        <w:rPr>
          <w:color w:val="auto"/>
          <w:sz w:val="28"/>
          <w:szCs w:val="28"/>
        </w:rPr>
        <w:t xml:space="preserve"> млн. рублей</w:t>
      </w:r>
      <w:r w:rsidRPr="00B22F25">
        <w:rPr>
          <w:color w:val="auto"/>
          <w:sz w:val="28"/>
          <w:szCs w:val="28"/>
        </w:rPr>
        <w:t>, в 2026 году увеличится до</w:t>
      </w:r>
      <w:r w:rsidRPr="00044D57">
        <w:rPr>
          <w:color w:val="1F497D" w:themeColor="text2"/>
          <w:sz w:val="28"/>
          <w:szCs w:val="28"/>
        </w:rPr>
        <w:t xml:space="preserve"> </w:t>
      </w:r>
      <w:r w:rsidRPr="004C36B0">
        <w:rPr>
          <w:rFonts w:eastAsia="Arial"/>
          <w:color w:val="auto"/>
          <w:sz w:val="28"/>
          <w:szCs w:val="28"/>
        </w:rPr>
        <w:t>9764,7 -</w:t>
      </w:r>
      <w:r w:rsidR="00B22F25">
        <w:rPr>
          <w:rFonts w:eastAsia="Arial"/>
          <w:color w:val="auto"/>
          <w:sz w:val="28"/>
          <w:szCs w:val="28"/>
        </w:rPr>
        <w:t xml:space="preserve"> </w:t>
      </w:r>
      <w:r w:rsidRPr="004C36B0">
        <w:rPr>
          <w:rFonts w:eastAsia="Arial"/>
          <w:color w:val="auto"/>
          <w:sz w:val="28"/>
          <w:szCs w:val="28"/>
        </w:rPr>
        <w:t>9870,</w:t>
      </w:r>
      <w:r w:rsidRPr="00B22F25">
        <w:rPr>
          <w:rFonts w:eastAsia="Arial"/>
          <w:color w:val="auto"/>
          <w:sz w:val="28"/>
          <w:szCs w:val="28"/>
        </w:rPr>
        <w:t>5</w:t>
      </w:r>
      <w:r w:rsidRPr="00B22F25">
        <w:rPr>
          <w:color w:val="auto"/>
          <w:sz w:val="28"/>
          <w:szCs w:val="28"/>
        </w:rPr>
        <w:t xml:space="preserve">  млн. рублей, в</w:t>
      </w:r>
      <w:r w:rsidR="00B22F25" w:rsidRPr="00B22F25">
        <w:rPr>
          <w:color w:val="auto"/>
          <w:sz w:val="28"/>
          <w:szCs w:val="28"/>
        </w:rPr>
        <w:t xml:space="preserve"> 2027</w:t>
      </w:r>
      <w:r w:rsidRPr="00B22F25">
        <w:rPr>
          <w:color w:val="auto"/>
          <w:sz w:val="28"/>
          <w:szCs w:val="28"/>
        </w:rPr>
        <w:t xml:space="preserve"> году увеличится до </w:t>
      </w:r>
      <w:r w:rsidR="00B22F25" w:rsidRPr="00B22F25">
        <w:rPr>
          <w:color w:val="auto"/>
          <w:sz w:val="28"/>
          <w:szCs w:val="28"/>
        </w:rPr>
        <w:t xml:space="preserve"> </w:t>
      </w:r>
      <w:r w:rsidR="00B22F25" w:rsidRPr="00B22F25">
        <w:rPr>
          <w:rFonts w:eastAsia="Arial"/>
          <w:color w:val="auto"/>
          <w:sz w:val="28"/>
          <w:szCs w:val="28"/>
        </w:rPr>
        <w:t>9862,3</w:t>
      </w:r>
      <w:r w:rsidR="00B22F25">
        <w:rPr>
          <w:rFonts w:eastAsia="Arial"/>
          <w:color w:val="auto"/>
          <w:sz w:val="28"/>
          <w:szCs w:val="28"/>
        </w:rPr>
        <w:t xml:space="preserve"> </w:t>
      </w:r>
      <w:r w:rsidRPr="00B22F25">
        <w:rPr>
          <w:color w:val="auto"/>
          <w:sz w:val="28"/>
          <w:szCs w:val="28"/>
        </w:rPr>
        <w:t>-</w:t>
      </w:r>
      <w:r w:rsidR="00B22F25" w:rsidRPr="00B22F25">
        <w:rPr>
          <w:color w:val="auto"/>
          <w:sz w:val="28"/>
          <w:szCs w:val="28"/>
        </w:rPr>
        <w:t xml:space="preserve"> </w:t>
      </w:r>
      <w:r w:rsidR="00B22F25" w:rsidRPr="00B22F25">
        <w:rPr>
          <w:rFonts w:eastAsia="Arial"/>
          <w:color w:val="auto"/>
          <w:sz w:val="28"/>
          <w:szCs w:val="28"/>
        </w:rPr>
        <w:t>9969,2</w:t>
      </w:r>
      <w:r w:rsidRPr="00B22F25">
        <w:rPr>
          <w:color w:val="auto"/>
          <w:sz w:val="28"/>
          <w:szCs w:val="28"/>
        </w:rPr>
        <w:t xml:space="preserve"> млн. рублей. Существенная доля в структуре ВРП приходится на виды деятельности «Сельское хозяйство», «Торговля и услуги населению».</w:t>
      </w:r>
    </w:p>
    <w:p w:rsidR="00044FEB" w:rsidRPr="00B22F25" w:rsidRDefault="00044FEB" w:rsidP="00870A8D">
      <w:pPr>
        <w:pStyle w:val="14"/>
        <w:ind w:firstLine="709"/>
        <w:jc w:val="both"/>
        <w:rPr>
          <w:color w:val="auto"/>
          <w:sz w:val="28"/>
          <w:szCs w:val="28"/>
        </w:rPr>
      </w:pPr>
      <w:r w:rsidRPr="00B22F25">
        <w:rPr>
          <w:color w:val="auto"/>
          <w:sz w:val="28"/>
          <w:szCs w:val="28"/>
        </w:rPr>
        <w:t xml:space="preserve">По основным показателям базового варианта Прогноза </w:t>
      </w:r>
      <w:r w:rsidR="00D367FA" w:rsidRPr="00B22F25">
        <w:rPr>
          <w:color w:val="auto"/>
          <w:sz w:val="28"/>
          <w:szCs w:val="28"/>
        </w:rPr>
        <w:t>социально-экономического</w:t>
      </w:r>
      <w:r w:rsidRPr="00B22F25">
        <w:rPr>
          <w:color w:val="auto"/>
          <w:sz w:val="28"/>
          <w:szCs w:val="28"/>
        </w:rPr>
        <w:t xml:space="preserve"> развития, характеризующим уровень жизни населения, наблюдается следующее:</w:t>
      </w:r>
    </w:p>
    <w:p w:rsidR="00582091" w:rsidRPr="00B22F25" w:rsidRDefault="00582091" w:rsidP="00870A8D">
      <w:pPr>
        <w:pStyle w:val="14"/>
        <w:ind w:firstLine="709"/>
        <w:jc w:val="both"/>
        <w:rPr>
          <w:color w:val="auto"/>
          <w:sz w:val="28"/>
          <w:szCs w:val="28"/>
        </w:rPr>
      </w:pPr>
      <w:r w:rsidRPr="00B22F25">
        <w:rPr>
          <w:color w:val="auto"/>
          <w:sz w:val="28"/>
          <w:szCs w:val="28"/>
        </w:rPr>
        <w:t>по оценке ожидаемого исполнения за 202</w:t>
      </w:r>
      <w:r w:rsidR="00B22F25" w:rsidRPr="00B22F25">
        <w:rPr>
          <w:color w:val="auto"/>
          <w:sz w:val="28"/>
          <w:szCs w:val="28"/>
        </w:rPr>
        <w:t>4</w:t>
      </w:r>
      <w:r w:rsidRPr="00B22F25">
        <w:rPr>
          <w:color w:val="auto"/>
          <w:sz w:val="28"/>
          <w:szCs w:val="28"/>
        </w:rPr>
        <w:t xml:space="preserve"> год среднемесячная номинальная начисленная заработная пла</w:t>
      </w:r>
      <w:r w:rsidR="00B22F25" w:rsidRPr="00B22F25">
        <w:rPr>
          <w:color w:val="auto"/>
          <w:sz w:val="28"/>
          <w:szCs w:val="28"/>
        </w:rPr>
        <w:t>та в целом по округу</w:t>
      </w:r>
      <w:r w:rsidR="003F54C2" w:rsidRPr="00B22F25">
        <w:rPr>
          <w:color w:val="auto"/>
          <w:sz w:val="28"/>
          <w:szCs w:val="28"/>
        </w:rPr>
        <w:t xml:space="preserve"> составит </w:t>
      </w:r>
      <w:r w:rsidR="00B22F25" w:rsidRPr="00B22F25">
        <w:rPr>
          <w:color w:val="auto"/>
          <w:sz w:val="28"/>
          <w:szCs w:val="28"/>
        </w:rPr>
        <w:t xml:space="preserve"> </w:t>
      </w:r>
      <w:r w:rsidR="00B22F25" w:rsidRPr="00B22F25">
        <w:rPr>
          <w:rFonts w:eastAsia="Arial"/>
          <w:color w:val="auto"/>
          <w:sz w:val="28"/>
          <w:szCs w:val="28"/>
        </w:rPr>
        <w:t>60226</w:t>
      </w:r>
      <w:r w:rsidR="00B22F25" w:rsidRPr="00B22F25">
        <w:rPr>
          <w:color w:val="auto"/>
          <w:sz w:val="28"/>
          <w:szCs w:val="28"/>
        </w:rPr>
        <w:t xml:space="preserve"> рублей или 104</w:t>
      </w:r>
      <w:r w:rsidRPr="00B22F25">
        <w:rPr>
          <w:color w:val="auto"/>
          <w:sz w:val="28"/>
          <w:szCs w:val="28"/>
        </w:rPr>
        <w:t>,</w:t>
      </w:r>
      <w:r w:rsidR="00B22F25" w:rsidRPr="00B22F25">
        <w:rPr>
          <w:color w:val="auto"/>
          <w:sz w:val="28"/>
          <w:szCs w:val="28"/>
        </w:rPr>
        <w:t>5</w:t>
      </w:r>
      <w:r w:rsidR="003F54C2" w:rsidRPr="00B22F25">
        <w:rPr>
          <w:color w:val="auto"/>
          <w:sz w:val="28"/>
          <w:szCs w:val="28"/>
        </w:rPr>
        <w:t xml:space="preserve"> процента к уровню 202</w:t>
      </w:r>
      <w:r w:rsidR="00B22F25" w:rsidRPr="00B22F25">
        <w:rPr>
          <w:color w:val="auto"/>
          <w:sz w:val="28"/>
          <w:szCs w:val="28"/>
        </w:rPr>
        <w:t>3</w:t>
      </w:r>
      <w:r w:rsidRPr="00B22F25">
        <w:rPr>
          <w:color w:val="auto"/>
          <w:sz w:val="28"/>
          <w:szCs w:val="28"/>
        </w:rPr>
        <w:t xml:space="preserve"> года, в 202</w:t>
      </w:r>
      <w:r w:rsidR="00B22F25" w:rsidRPr="00B22F25">
        <w:rPr>
          <w:color w:val="auto"/>
          <w:sz w:val="28"/>
          <w:szCs w:val="28"/>
        </w:rPr>
        <w:t>5-2027</w:t>
      </w:r>
      <w:r w:rsidRPr="00B22F25">
        <w:rPr>
          <w:color w:val="auto"/>
          <w:sz w:val="28"/>
          <w:szCs w:val="28"/>
        </w:rPr>
        <w:t xml:space="preserve"> годах планируется рост данного пок</w:t>
      </w:r>
      <w:r w:rsidR="00B22F25" w:rsidRPr="00B22F25">
        <w:rPr>
          <w:color w:val="auto"/>
          <w:sz w:val="28"/>
          <w:szCs w:val="28"/>
        </w:rPr>
        <w:t>азателя до 60325</w:t>
      </w:r>
      <w:r w:rsidR="00A57136" w:rsidRPr="00B22F25">
        <w:rPr>
          <w:color w:val="auto"/>
          <w:sz w:val="28"/>
          <w:szCs w:val="28"/>
        </w:rPr>
        <w:t xml:space="preserve"> рублей (10</w:t>
      </w:r>
      <w:r w:rsidR="00B22F25" w:rsidRPr="00B22F25">
        <w:rPr>
          <w:color w:val="auto"/>
          <w:sz w:val="28"/>
          <w:szCs w:val="28"/>
        </w:rPr>
        <w:t>0</w:t>
      </w:r>
      <w:r w:rsidR="00A57136" w:rsidRPr="00B22F25">
        <w:rPr>
          <w:color w:val="auto"/>
          <w:sz w:val="28"/>
          <w:szCs w:val="28"/>
        </w:rPr>
        <w:t>,</w:t>
      </w:r>
      <w:r w:rsidR="00B22F25" w:rsidRPr="00B22F25">
        <w:rPr>
          <w:color w:val="auto"/>
          <w:sz w:val="28"/>
          <w:szCs w:val="28"/>
        </w:rPr>
        <w:t>2 процента</w:t>
      </w:r>
      <w:r w:rsidRPr="00B22F25">
        <w:rPr>
          <w:color w:val="auto"/>
          <w:sz w:val="28"/>
          <w:szCs w:val="28"/>
        </w:rPr>
        <w:t>);</w:t>
      </w:r>
    </w:p>
    <w:p w:rsidR="00582091" w:rsidRPr="00781593" w:rsidRDefault="00582091" w:rsidP="00870A8D">
      <w:pPr>
        <w:pStyle w:val="14"/>
        <w:ind w:firstLine="709"/>
        <w:jc w:val="both"/>
        <w:rPr>
          <w:color w:val="auto"/>
          <w:sz w:val="28"/>
          <w:szCs w:val="28"/>
        </w:rPr>
      </w:pPr>
      <w:r w:rsidRPr="00781593">
        <w:rPr>
          <w:color w:val="auto"/>
          <w:sz w:val="28"/>
          <w:szCs w:val="28"/>
        </w:rPr>
        <w:t xml:space="preserve">среднемесячная </w:t>
      </w:r>
      <w:r w:rsidR="00120637" w:rsidRPr="00781593">
        <w:rPr>
          <w:color w:val="auto"/>
          <w:sz w:val="28"/>
          <w:szCs w:val="28"/>
        </w:rPr>
        <w:t>начисленная заработная плата нае</w:t>
      </w:r>
      <w:r w:rsidRPr="00781593">
        <w:rPr>
          <w:color w:val="auto"/>
          <w:sz w:val="28"/>
          <w:szCs w:val="28"/>
        </w:rPr>
        <w:t>мных работников в организациях, у индивидуальных предпринимателей и физических лиц (среднемесячный доход от трудовой деятельности) за 202</w:t>
      </w:r>
      <w:r w:rsidR="00781593" w:rsidRPr="00781593">
        <w:rPr>
          <w:color w:val="auto"/>
          <w:sz w:val="28"/>
          <w:szCs w:val="28"/>
        </w:rPr>
        <w:t>4 год составит 19242,0 тыс. рублей или 118</w:t>
      </w:r>
      <w:r w:rsidRPr="00781593">
        <w:rPr>
          <w:color w:val="auto"/>
          <w:sz w:val="28"/>
          <w:szCs w:val="28"/>
        </w:rPr>
        <w:t>,</w:t>
      </w:r>
      <w:r w:rsidR="00781593" w:rsidRPr="00781593">
        <w:rPr>
          <w:color w:val="auto"/>
          <w:sz w:val="28"/>
          <w:szCs w:val="28"/>
        </w:rPr>
        <w:t>5</w:t>
      </w:r>
      <w:r w:rsidRPr="00781593">
        <w:rPr>
          <w:color w:val="auto"/>
          <w:sz w:val="28"/>
          <w:szCs w:val="28"/>
        </w:rPr>
        <w:t xml:space="preserve"> процента к уровню 202</w:t>
      </w:r>
      <w:r w:rsidR="00781593" w:rsidRPr="00781593">
        <w:rPr>
          <w:color w:val="auto"/>
          <w:sz w:val="28"/>
          <w:szCs w:val="28"/>
        </w:rPr>
        <w:t>4</w:t>
      </w:r>
      <w:r w:rsidRPr="00781593">
        <w:rPr>
          <w:color w:val="auto"/>
          <w:sz w:val="28"/>
          <w:szCs w:val="28"/>
        </w:rPr>
        <w:t xml:space="preserve"> года, в 202</w:t>
      </w:r>
      <w:r w:rsidR="00781593" w:rsidRPr="00781593">
        <w:rPr>
          <w:color w:val="auto"/>
          <w:sz w:val="28"/>
          <w:szCs w:val="28"/>
        </w:rPr>
        <w:t>5</w:t>
      </w:r>
      <w:r w:rsidRPr="00781593">
        <w:rPr>
          <w:color w:val="auto"/>
          <w:sz w:val="28"/>
          <w:szCs w:val="28"/>
        </w:rPr>
        <w:t>-202</w:t>
      </w:r>
      <w:r w:rsidR="00781593" w:rsidRPr="00781593">
        <w:rPr>
          <w:color w:val="auto"/>
          <w:sz w:val="28"/>
          <w:szCs w:val="28"/>
        </w:rPr>
        <w:t>7</w:t>
      </w:r>
      <w:r w:rsidRPr="00781593">
        <w:rPr>
          <w:color w:val="auto"/>
          <w:sz w:val="28"/>
          <w:szCs w:val="28"/>
        </w:rPr>
        <w:t xml:space="preserve"> годах планируется </w:t>
      </w:r>
      <w:r w:rsidR="00781593" w:rsidRPr="00781593">
        <w:rPr>
          <w:color w:val="auto"/>
          <w:sz w:val="28"/>
          <w:szCs w:val="28"/>
        </w:rPr>
        <w:t>рост данного показателя до 20142</w:t>
      </w:r>
      <w:r w:rsidRPr="00781593">
        <w:rPr>
          <w:color w:val="auto"/>
          <w:sz w:val="28"/>
          <w:szCs w:val="28"/>
        </w:rPr>
        <w:t xml:space="preserve"> рублей (10</w:t>
      </w:r>
      <w:r w:rsidR="00781593" w:rsidRPr="00781593">
        <w:rPr>
          <w:color w:val="auto"/>
          <w:sz w:val="28"/>
          <w:szCs w:val="28"/>
        </w:rPr>
        <w:t>4</w:t>
      </w:r>
      <w:r w:rsidRPr="00781593">
        <w:rPr>
          <w:color w:val="auto"/>
          <w:sz w:val="28"/>
          <w:szCs w:val="28"/>
        </w:rPr>
        <w:t>,</w:t>
      </w:r>
      <w:r w:rsidR="008038CD" w:rsidRPr="00781593">
        <w:rPr>
          <w:color w:val="auto"/>
          <w:sz w:val="28"/>
          <w:szCs w:val="28"/>
        </w:rPr>
        <w:t>7</w:t>
      </w:r>
      <w:r w:rsidR="00781593" w:rsidRPr="00781593">
        <w:rPr>
          <w:color w:val="auto"/>
          <w:sz w:val="28"/>
          <w:szCs w:val="28"/>
        </w:rPr>
        <w:t xml:space="preserve"> процента</w:t>
      </w:r>
      <w:r w:rsidRPr="00781593">
        <w:rPr>
          <w:color w:val="auto"/>
          <w:sz w:val="28"/>
          <w:szCs w:val="28"/>
        </w:rPr>
        <w:t>);</w:t>
      </w:r>
    </w:p>
    <w:p w:rsidR="00582091" w:rsidRPr="00FC0F8B" w:rsidRDefault="00582091" w:rsidP="00870A8D">
      <w:pPr>
        <w:pStyle w:val="14"/>
        <w:ind w:firstLine="709"/>
        <w:jc w:val="both"/>
        <w:rPr>
          <w:color w:val="auto"/>
          <w:sz w:val="28"/>
          <w:szCs w:val="28"/>
        </w:rPr>
      </w:pPr>
      <w:r w:rsidRPr="00FC0F8B">
        <w:rPr>
          <w:color w:val="auto"/>
          <w:sz w:val="28"/>
          <w:szCs w:val="28"/>
        </w:rPr>
        <w:t>показатель «уровень безработицы» от численности экономическ</w:t>
      </w:r>
      <w:proofErr w:type="gramStart"/>
      <w:r w:rsidRPr="00FC0F8B">
        <w:rPr>
          <w:color w:val="auto"/>
          <w:sz w:val="28"/>
          <w:szCs w:val="28"/>
        </w:rPr>
        <w:t>и-</w:t>
      </w:r>
      <w:proofErr w:type="gramEnd"/>
      <w:r w:rsidRPr="00FC0F8B">
        <w:rPr>
          <w:color w:val="auto"/>
          <w:sz w:val="28"/>
          <w:szCs w:val="28"/>
        </w:rPr>
        <w:t xml:space="preserve"> активного населения в 202</w:t>
      </w:r>
      <w:r w:rsidR="00781593" w:rsidRPr="00FC0F8B">
        <w:rPr>
          <w:color w:val="auto"/>
          <w:sz w:val="28"/>
          <w:szCs w:val="28"/>
        </w:rPr>
        <w:t>5</w:t>
      </w:r>
      <w:r w:rsidRPr="00FC0F8B">
        <w:rPr>
          <w:color w:val="auto"/>
          <w:sz w:val="28"/>
          <w:szCs w:val="28"/>
        </w:rPr>
        <w:t>-202</w:t>
      </w:r>
      <w:r w:rsidR="00781593" w:rsidRPr="00FC0F8B">
        <w:rPr>
          <w:color w:val="auto"/>
          <w:sz w:val="28"/>
          <w:szCs w:val="28"/>
        </w:rPr>
        <w:t>7</w:t>
      </w:r>
      <w:r w:rsidRPr="00FC0F8B">
        <w:rPr>
          <w:color w:val="auto"/>
          <w:sz w:val="28"/>
          <w:szCs w:val="28"/>
        </w:rPr>
        <w:t xml:space="preserve"> го</w:t>
      </w:r>
      <w:r w:rsidR="00120637" w:rsidRPr="00FC0F8B">
        <w:rPr>
          <w:color w:val="auto"/>
          <w:sz w:val="28"/>
          <w:szCs w:val="28"/>
        </w:rPr>
        <w:t>дах прогнозируется в размере 0,3</w:t>
      </w:r>
      <w:r w:rsidR="00FC0F8B" w:rsidRPr="00FC0F8B">
        <w:rPr>
          <w:color w:val="auto"/>
          <w:sz w:val="28"/>
          <w:szCs w:val="28"/>
        </w:rPr>
        <w:t>0</w:t>
      </w:r>
      <w:r w:rsidR="00120637" w:rsidRPr="00FC0F8B">
        <w:rPr>
          <w:color w:val="auto"/>
          <w:sz w:val="28"/>
          <w:szCs w:val="28"/>
        </w:rPr>
        <w:t>-0,</w:t>
      </w:r>
      <w:r w:rsidR="00FC0F8B" w:rsidRPr="00FC0F8B">
        <w:rPr>
          <w:color w:val="auto"/>
          <w:sz w:val="28"/>
          <w:szCs w:val="28"/>
        </w:rPr>
        <w:t>70</w:t>
      </w:r>
      <w:r w:rsidR="00120637" w:rsidRPr="00FC0F8B">
        <w:rPr>
          <w:color w:val="auto"/>
          <w:sz w:val="28"/>
          <w:szCs w:val="28"/>
        </w:rPr>
        <w:t xml:space="preserve"> процента</w:t>
      </w:r>
      <w:r w:rsidRPr="00FC0F8B">
        <w:rPr>
          <w:color w:val="auto"/>
          <w:sz w:val="28"/>
          <w:szCs w:val="28"/>
        </w:rPr>
        <w:t xml:space="preserve"> с </w:t>
      </w:r>
      <w:r w:rsidR="00FC0F8B" w:rsidRPr="00FC0F8B">
        <w:rPr>
          <w:color w:val="auto"/>
          <w:sz w:val="28"/>
          <w:szCs w:val="28"/>
        </w:rPr>
        <w:t>увелич</w:t>
      </w:r>
      <w:r w:rsidRPr="00FC0F8B">
        <w:rPr>
          <w:color w:val="auto"/>
          <w:sz w:val="28"/>
          <w:szCs w:val="28"/>
        </w:rPr>
        <w:t>ением к ожидаемому уровню 202</w:t>
      </w:r>
      <w:r w:rsidR="00781593" w:rsidRPr="00FC0F8B">
        <w:rPr>
          <w:color w:val="auto"/>
          <w:sz w:val="28"/>
          <w:szCs w:val="28"/>
        </w:rPr>
        <w:t>4</w:t>
      </w:r>
      <w:r w:rsidR="00FC0F8B" w:rsidRPr="00FC0F8B">
        <w:rPr>
          <w:color w:val="auto"/>
          <w:sz w:val="28"/>
          <w:szCs w:val="28"/>
        </w:rPr>
        <w:t xml:space="preserve"> года (0,2</w:t>
      </w:r>
      <w:r w:rsidR="008038CD" w:rsidRPr="00FC0F8B">
        <w:rPr>
          <w:color w:val="auto"/>
          <w:sz w:val="28"/>
          <w:szCs w:val="28"/>
        </w:rPr>
        <w:t>0</w:t>
      </w:r>
      <w:r w:rsidRPr="00FC0F8B">
        <w:rPr>
          <w:color w:val="auto"/>
          <w:sz w:val="28"/>
          <w:szCs w:val="28"/>
        </w:rPr>
        <w:t xml:space="preserve"> процента).</w:t>
      </w:r>
    </w:p>
    <w:p w:rsidR="008038CD" w:rsidRPr="00870A8D" w:rsidRDefault="0064567A" w:rsidP="0064567A">
      <w:pPr>
        <w:jc w:val="both"/>
        <w:rPr>
          <w:bCs/>
          <w:sz w:val="28"/>
          <w:szCs w:val="28"/>
        </w:rPr>
      </w:pPr>
      <w:r w:rsidRPr="00044D57">
        <w:rPr>
          <w:color w:val="1F497D" w:themeColor="text2"/>
          <w:sz w:val="28"/>
          <w:szCs w:val="28"/>
        </w:rPr>
        <w:t xml:space="preserve">       </w:t>
      </w:r>
      <w:r w:rsidR="009F2934">
        <w:rPr>
          <w:color w:val="1F497D" w:themeColor="text2"/>
          <w:sz w:val="28"/>
          <w:szCs w:val="28"/>
        </w:rPr>
        <w:tab/>
      </w:r>
      <w:r w:rsidR="008038CD" w:rsidRPr="00870A8D">
        <w:rPr>
          <w:bCs/>
          <w:sz w:val="28"/>
          <w:szCs w:val="28"/>
        </w:rPr>
        <w:t>Приоритетом бюджетной политики является эффективное управление муниципальными финансами, основной задачей которого на предстоящий трехлетний период будет сохранение устойчивости бюджетной системы округа.</w:t>
      </w:r>
      <w:r w:rsidR="00784D40">
        <w:rPr>
          <w:bCs/>
          <w:sz w:val="28"/>
          <w:szCs w:val="28"/>
        </w:rPr>
        <w:t xml:space="preserve"> </w:t>
      </w:r>
    </w:p>
    <w:p w:rsidR="008038CD" w:rsidRPr="00E73419" w:rsidRDefault="008038CD" w:rsidP="008038CD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E73419">
        <w:rPr>
          <w:bCs/>
          <w:sz w:val="28"/>
          <w:szCs w:val="28"/>
        </w:rPr>
        <w:t>Бюджетная политика</w:t>
      </w:r>
      <w:r w:rsidR="00784D40">
        <w:rPr>
          <w:bCs/>
          <w:sz w:val="28"/>
          <w:szCs w:val="28"/>
        </w:rPr>
        <w:t xml:space="preserve"> муниципального округа</w:t>
      </w:r>
      <w:r w:rsidRPr="00E73419">
        <w:rPr>
          <w:bCs/>
          <w:sz w:val="28"/>
          <w:szCs w:val="28"/>
        </w:rPr>
        <w:t xml:space="preserve"> на предстоящий трехлетний период сохраняет преемственность целей и задач, определенных прошедшим бюджетным циклом, и учитывает изменения, прогнозируемые в экономике в целом.</w:t>
      </w:r>
    </w:p>
    <w:p w:rsidR="008038CD" w:rsidRPr="00E73419" w:rsidRDefault="00EE485A" w:rsidP="00EE485A">
      <w:pPr>
        <w:ind w:firstLine="708"/>
        <w:jc w:val="both"/>
        <w:rPr>
          <w:bCs/>
          <w:sz w:val="28"/>
          <w:szCs w:val="28"/>
        </w:rPr>
      </w:pPr>
      <w:r w:rsidRPr="00E73419">
        <w:rPr>
          <w:bCs/>
          <w:sz w:val="28"/>
          <w:szCs w:val="28"/>
        </w:rPr>
        <w:t>За основу планирования расходов  бюджета муниципального округа на 202</w:t>
      </w:r>
      <w:r w:rsidR="00E73419" w:rsidRPr="00E73419">
        <w:rPr>
          <w:bCs/>
          <w:sz w:val="28"/>
          <w:szCs w:val="28"/>
        </w:rPr>
        <w:t>5</w:t>
      </w:r>
      <w:r w:rsidRPr="00E73419">
        <w:rPr>
          <w:bCs/>
          <w:sz w:val="28"/>
          <w:szCs w:val="28"/>
        </w:rPr>
        <w:t>-202</w:t>
      </w:r>
      <w:r w:rsidR="00E73419" w:rsidRPr="00E73419">
        <w:rPr>
          <w:bCs/>
          <w:sz w:val="28"/>
          <w:szCs w:val="28"/>
        </w:rPr>
        <w:t>7</w:t>
      </w:r>
      <w:r w:rsidRPr="00E73419">
        <w:rPr>
          <w:bCs/>
          <w:sz w:val="28"/>
          <w:szCs w:val="28"/>
        </w:rPr>
        <w:t xml:space="preserve"> годы приняты первоначальные бюджетные ассигнования бюджета </w:t>
      </w:r>
      <w:proofErr w:type="spellStart"/>
      <w:r w:rsidRPr="00E73419">
        <w:rPr>
          <w:bCs/>
          <w:sz w:val="28"/>
          <w:szCs w:val="28"/>
        </w:rPr>
        <w:lastRenderedPageBreak/>
        <w:t>Крестецкого</w:t>
      </w:r>
      <w:proofErr w:type="spellEnd"/>
      <w:r w:rsidRPr="00E73419">
        <w:rPr>
          <w:bCs/>
          <w:sz w:val="28"/>
          <w:szCs w:val="28"/>
        </w:rPr>
        <w:t xml:space="preserve"> муниципального </w:t>
      </w:r>
      <w:r w:rsidR="00E73419" w:rsidRPr="00E73419">
        <w:rPr>
          <w:bCs/>
          <w:sz w:val="28"/>
          <w:szCs w:val="28"/>
        </w:rPr>
        <w:t>округ</w:t>
      </w:r>
      <w:r w:rsidRPr="00E73419">
        <w:rPr>
          <w:bCs/>
          <w:sz w:val="28"/>
          <w:szCs w:val="28"/>
        </w:rPr>
        <w:t>а на 202</w:t>
      </w:r>
      <w:r w:rsidR="00E73419" w:rsidRPr="00E73419">
        <w:rPr>
          <w:bCs/>
          <w:sz w:val="28"/>
          <w:szCs w:val="28"/>
        </w:rPr>
        <w:t>4</w:t>
      </w:r>
      <w:r w:rsidRPr="00E73419">
        <w:rPr>
          <w:bCs/>
          <w:sz w:val="28"/>
          <w:szCs w:val="28"/>
        </w:rPr>
        <w:t xml:space="preserve"> год</w:t>
      </w:r>
      <w:r w:rsidR="00E73419" w:rsidRPr="00E73419">
        <w:rPr>
          <w:bCs/>
          <w:sz w:val="28"/>
          <w:szCs w:val="28"/>
        </w:rPr>
        <w:t xml:space="preserve"> с учетом</w:t>
      </w:r>
      <w:r w:rsidR="00E73419">
        <w:rPr>
          <w:bCs/>
          <w:sz w:val="28"/>
          <w:szCs w:val="28"/>
        </w:rPr>
        <w:t xml:space="preserve"> </w:t>
      </w:r>
      <w:r w:rsidR="00E73419" w:rsidRPr="00E73419">
        <w:rPr>
          <w:bCs/>
          <w:sz w:val="28"/>
          <w:szCs w:val="28"/>
        </w:rPr>
        <w:t>анализа изменений структуры расходов и отраслевых особенностей</w:t>
      </w:r>
      <w:r w:rsidRPr="00E73419">
        <w:rPr>
          <w:bCs/>
          <w:sz w:val="28"/>
          <w:szCs w:val="28"/>
        </w:rPr>
        <w:t>.</w:t>
      </w:r>
    </w:p>
    <w:p w:rsidR="005351D3" w:rsidRPr="000C2E72" w:rsidRDefault="005351D3" w:rsidP="001B50BE">
      <w:pPr>
        <w:pStyle w:val="14"/>
        <w:ind w:firstLine="708"/>
        <w:jc w:val="both"/>
        <w:rPr>
          <w:color w:val="auto"/>
          <w:sz w:val="28"/>
          <w:szCs w:val="28"/>
        </w:rPr>
      </w:pPr>
      <w:r w:rsidRPr="000C2E72">
        <w:rPr>
          <w:color w:val="auto"/>
          <w:sz w:val="28"/>
          <w:szCs w:val="28"/>
        </w:rPr>
        <w:t xml:space="preserve">В пояснительной записке к прогнозу социально-экономического развития </w:t>
      </w:r>
      <w:proofErr w:type="spellStart"/>
      <w:r w:rsidRPr="000C2E72">
        <w:rPr>
          <w:color w:val="auto"/>
          <w:sz w:val="28"/>
          <w:szCs w:val="28"/>
        </w:rPr>
        <w:t>Крестецкого</w:t>
      </w:r>
      <w:proofErr w:type="spellEnd"/>
      <w:r w:rsidRPr="000C2E72">
        <w:rPr>
          <w:color w:val="auto"/>
          <w:sz w:val="28"/>
          <w:szCs w:val="28"/>
        </w:rPr>
        <w:t xml:space="preserve"> муниципального округа на 202</w:t>
      </w:r>
      <w:r w:rsidR="00D373DC" w:rsidRPr="000C2E72">
        <w:rPr>
          <w:color w:val="auto"/>
          <w:sz w:val="28"/>
          <w:szCs w:val="28"/>
        </w:rPr>
        <w:t>5</w:t>
      </w:r>
      <w:r w:rsidRPr="000C2E72">
        <w:rPr>
          <w:color w:val="auto"/>
          <w:sz w:val="28"/>
          <w:szCs w:val="28"/>
        </w:rPr>
        <w:t>-202</w:t>
      </w:r>
      <w:r w:rsidR="00D373DC" w:rsidRPr="000C2E72">
        <w:rPr>
          <w:color w:val="auto"/>
          <w:sz w:val="28"/>
          <w:szCs w:val="28"/>
        </w:rPr>
        <w:t>7</w:t>
      </w:r>
      <w:r w:rsidR="00547FA9">
        <w:rPr>
          <w:color w:val="auto"/>
          <w:sz w:val="28"/>
          <w:szCs w:val="28"/>
        </w:rPr>
        <w:t xml:space="preserve"> годы имеются технико-юридические недостатки</w:t>
      </w:r>
      <w:r w:rsidRPr="000C2E72">
        <w:rPr>
          <w:color w:val="auto"/>
          <w:sz w:val="28"/>
          <w:szCs w:val="28"/>
        </w:rPr>
        <w:t>:</w:t>
      </w:r>
    </w:p>
    <w:p w:rsidR="005351D3" w:rsidRPr="000C2E72" w:rsidRDefault="005351D3" w:rsidP="001B50BE">
      <w:pPr>
        <w:pStyle w:val="14"/>
        <w:ind w:firstLine="708"/>
        <w:jc w:val="both"/>
        <w:rPr>
          <w:color w:val="auto"/>
          <w:sz w:val="28"/>
          <w:szCs w:val="28"/>
        </w:rPr>
      </w:pPr>
      <w:r w:rsidRPr="000C2E72">
        <w:rPr>
          <w:color w:val="auto"/>
          <w:sz w:val="28"/>
          <w:szCs w:val="28"/>
        </w:rPr>
        <w:t xml:space="preserve">в наименованиях разделов «Общая оценка социально-экономической ситуации в </w:t>
      </w:r>
      <w:r w:rsidRPr="000C2E72">
        <w:rPr>
          <w:i/>
          <w:color w:val="auto"/>
          <w:sz w:val="28"/>
          <w:szCs w:val="28"/>
        </w:rPr>
        <w:t>регионе</w:t>
      </w:r>
      <w:r w:rsidRPr="000C2E72">
        <w:rPr>
          <w:color w:val="auto"/>
          <w:sz w:val="28"/>
          <w:szCs w:val="28"/>
        </w:rPr>
        <w:t xml:space="preserve"> за отчетный период», «Консолидированные бюджет </w:t>
      </w:r>
      <w:r w:rsidRPr="000C2E72">
        <w:rPr>
          <w:i/>
          <w:color w:val="auto"/>
          <w:sz w:val="28"/>
          <w:szCs w:val="28"/>
        </w:rPr>
        <w:t>субъекта</w:t>
      </w:r>
      <w:r w:rsidRPr="000C2E72">
        <w:rPr>
          <w:color w:val="auto"/>
          <w:sz w:val="28"/>
          <w:szCs w:val="28"/>
        </w:rPr>
        <w:t xml:space="preserve"> Российской Федерации»,</w:t>
      </w:r>
      <w:r w:rsidRPr="00044D57">
        <w:rPr>
          <w:color w:val="1F497D" w:themeColor="text2"/>
          <w:sz w:val="28"/>
          <w:szCs w:val="28"/>
        </w:rPr>
        <w:t xml:space="preserve"> </w:t>
      </w:r>
      <w:r w:rsidRPr="000C2E72">
        <w:rPr>
          <w:color w:val="auto"/>
          <w:sz w:val="28"/>
          <w:szCs w:val="28"/>
        </w:rPr>
        <w:t xml:space="preserve">«Перечень основных проблемных вопросов развития </w:t>
      </w:r>
      <w:r w:rsidRPr="000C2E72">
        <w:rPr>
          <w:i/>
          <w:color w:val="auto"/>
          <w:sz w:val="28"/>
          <w:szCs w:val="28"/>
        </w:rPr>
        <w:t>региона</w:t>
      </w:r>
      <w:r w:rsidRPr="000C2E72">
        <w:rPr>
          <w:color w:val="auto"/>
          <w:sz w:val="28"/>
          <w:szCs w:val="28"/>
        </w:rPr>
        <w:t>, сдерживающих его социально-экономическое развитие»</w:t>
      </w:r>
      <w:r w:rsidR="000E267F" w:rsidRPr="000C2E72">
        <w:rPr>
          <w:color w:val="auto"/>
          <w:sz w:val="28"/>
          <w:szCs w:val="28"/>
        </w:rPr>
        <w:t xml:space="preserve"> неверно указана</w:t>
      </w:r>
      <w:r w:rsidRPr="000C2E72">
        <w:rPr>
          <w:color w:val="auto"/>
          <w:sz w:val="28"/>
          <w:szCs w:val="28"/>
        </w:rPr>
        <w:t xml:space="preserve"> территориальная принадлежность по существу отраженной информации;</w:t>
      </w:r>
    </w:p>
    <w:p w:rsidR="005351D3" w:rsidRPr="00C70F4F" w:rsidRDefault="005351D3" w:rsidP="001B50BE">
      <w:pPr>
        <w:pStyle w:val="14"/>
        <w:ind w:firstLine="708"/>
        <w:jc w:val="both"/>
        <w:rPr>
          <w:color w:val="auto"/>
          <w:sz w:val="28"/>
          <w:szCs w:val="28"/>
        </w:rPr>
      </w:pPr>
      <w:r w:rsidRPr="00C70F4F">
        <w:rPr>
          <w:color w:val="auto"/>
          <w:sz w:val="28"/>
          <w:szCs w:val="28"/>
        </w:rPr>
        <w:t xml:space="preserve">неверно указано </w:t>
      </w:r>
      <w:r w:rsidR="000C2E72" w:rsidRPr="00C70F4F">
        <w:rPr>
          <w:color w:val="auto"/>
          <w:sz w:val="28"/>
          <w:szCs w:val="28"/>
        </w:rPr>
        <w:t xml:space="preserve">наименование муниципального образования в разделах «Сельское хозяйство» (абзацы 6, 7), «Торговля и услуги населению» (абзацы 10, 11), «Инвестиции» (абзац 1), «Консолидированный бюджет субъекта Российской Федерации» (абзацы 1, 5) – </w:t>
      </w:r>
      <w:r w:rsidR="000C2E72" w:rsidRPr="00C70F4F">
        <w:rPr>
          <w:i/>
          <w:color w:val="auto"/>
          <w:sz w:val="28"/>
          <w:szCs w:val="28"/>
        </w:rPr>
        <w:t>«района»</w:t>
      </w:r>
      <w:r w:rsidR="000C2E72" w:rsidRPr="00C70F4F">
        <w:rPr>
          <w:color w:val="auto"/>
          <w:sz w:val="28"/>
          <w:szCs w:val="28"/>
        </w:rPr>
        <w:t xml:space="preserve">, в разделе </w:t>
      </w:r>
      <w:r w:rsidR="00C70F4F" w:rsidRPr="00C70F4F">
        <w:rPr>
          <w:color w:val="auto"/>
          <w:sz w:val="28"/>
          <w:szCs w:val="28"/>
        </w:rPr>
        <w:t xml:space="preserve">«Строительство» (абзац 12) – </w:t>
      </w:r>
      <w:r w:rsidR="00C70F4F" w:rsidRPr="00C70F4F">
        <w:rPr>
          <w:i/>
          <w:color w:val="auto"/>
          <w:sz w:val="28"/>
          <w:szCs w:val="28"/>
        </w:rPr>
        <w:t>«поселений»</w:t>
      </w:r>
      <w:r w:rsidR="000E267F" w:rsidRPr="00C70F4F">
        <w:rPr>
          <w:color w:val="auto"/>
          <w:sz w:val="28"/>
          <w:szCs w:val="28"/>
        </w:rPr>
        <w:t>.</w:t>
      </w:r>
    </w:p>
    <w:p w:rsidR="00B577AE" w:rsidRPr="0059017B" w:rsidRDefault="00B577AE" w:rsidP="00B577AE">
      <w:pPr>
        <w:jc w:val="both"/>
        <w:rPr>
          <w:bCs/>
          <w:color w:val="1F497D" w:themeColor="text2"/>
          <w:spacing w:val="1"/>
          <w:sz w:val="16"/>
          <w:szCs w:val="16"/>
        </w:rPr>
      </w:pPr>
    </w:p>
    <w:p w:rsidR="00B577AE" w:rsidRPr="00B1665D" w:rsidRDefault="00B577AE" w:rsidP="00B577AE">
      <w:pPr>
        <w:pStyle w:val="a3"/>
        <w:jc w:val="center"/>
        <w:rPr>
          <w:b/>
          <w:sz w:val="28"/>
          <w:szCs w:val="28"/>
        </w:rPr>
      </w:pPr>
      <w:r w:rsidRPr="00B1665D">
        <w:rPr>
          <w:b/>
          <w:sz w:val="28"/>
          <w:szCs w:val="28"/>
        </w:rPr>
        <w:t xml:space="preserve">Основные характеристики бюджета муниципального </w:t>
      </w:r>
      <w:r w:rsidR="00BC17CD" w:rsidRPr="00B1665D">
        <w:rPr>
          <w:b/>
          <w:sz w:val="28"/>
          <w:szCs w:val="28"/>
        </w:rPr>
        <w:t>округ</w:t>
      </w:r>
      <w:r w:rsidRPr="00B1665D">
        <w:rPr>
          <w:b/>
          <w:sz w:val="28"/>
          <w:szCs w:val="28"/>
        </w:rPr>
        <w:t>а</w:t>
      </w:r>
    </w:p>
    <w:p w:rsidR="00B577AE" w:rsidRPr="0059017B" w:rsidRDefault="00B577AE" w:rsidP="00B577AE">
      <w:pPr>
        <w:pStyle w:val="a3"/>
        <w:jc w:val="center"/>
        <w:rPr>
          <w:sz w:val="16"/>
          <w:szCs w:val="16"/>
        </w:rPr>
      </w:pPr>
    </w:p>
    <w:p w:rsidR="00B577AE" w:rsidRPr="00B1665D" w:rsidRDefault="00D973C8" w:rsidP="00B577AE">
      <w:pPr>
        <w:pStyle w:val="a3"/>
        <w:ind w:firstLine="708"/>
        <w:rPr>
          <w:sz w:val="28"/>
          <w:szCs w:val="28"/>
        </w:rPr>
      </w:pPr>
      <w:r w:rsidRPr="00B1665D">
        <w:rPr>
          <w:sz w:val="28"/>
          <w:szCs w:val="28"/>
        </w:rPr>
        <w:t xml:space="preserve"> Согласно проекту решения значения по основным характеристикам</w:t>
      </w:r>
      <w:r w:rsidR="00B577AE" w:rsidRPr="00B1665D">
        <w:rPr>
          <w:sz w:val="28"/>
          <w:szCs w:val="28"/>
        </w:rPr>
        <w:t xml:space="preserve"> бюджета </w:t>
      </w:r>
      <w:proofErr w:type="spellStart"/>
      <w:r w:rsidR="00E318B7">
        <w:rPr>
          <w:sz w:val="28"/>
          <w:szCs w:val="28"/>
        </w:rPr>
        <w:t>Крестецкого</w:t>
      </w:r>
      <w:proofErr w:type="spellEnd"/>
      <w:r w:rsidR="00E318B7">
        <w:rPr>
          <w:sz w:val="28"/>
          <w:szCs w:val="28"/>
        </w:rPr>
        <w:t xml:space="preserve"> </w:t>
      </w:r>
      <w:r w:rsidR="000505EB" w:rsidRPr="00B1665D">
        <w:rPr>
          <w:sz w:val="28"/>
          <w:szCs w:val="28"/>
        </w:rPr>
        <w:t xml:space="preserve">муниципального </w:t>
      </w:r>
      <w:r w:rsidR="0038758E" w:rsidRPr="00B1665D">
        <w:rPr>
          <w:sz w:val="28"/>
          <w:szCs w:val="28"/>
        </w:rPr>
        <w:t>округ</w:t>
      </w:r>
      <w:r w:rsidR="00B577AE" w:rsidRPr="00B1665D">
        <w:rPr>
          <w:sz w:val="28"/>
          <w:szCs w:val="28"/>
        </w:rPr>
        <w:t xml:space="preserve">а </w:t>
      </w:r>
      <w:r w:rsidR="000505EB" w:rsidRPr="00B1665D">
        <w:rPr>
          <w:sz w:val="28"/>
          <w:szCs w:val="28"/>
        </w:rPr>
        <w:t xml:space="preserve">(далее – бюджет </w:t>
      </w:r>
      <w:r w:rsidR="0038758E" w:rsidRPr="00B1665D">
        <w:rPr>
          <w:sz w:val="28"/>
          <w:szCs w:val="28"/>
        </w:rPr>
        <w:t>округа</w:t>
      </w:r>
      <w:r w:rsidR="000505EB" w:rsidRPr="00B1665D">
        <w:rPr>
          <w:sz w:val="28"/>
          <w:szCs w:val="28"/>
        </w:rPr>
        <w:t xml:space="preserve">) </w:t>
      </w:r>
      <w:r w:rsidR="00B577AE" w:rsidRPr="00B1665D">
        <w:rPr>
          <w:sz w:val="28"/>
          <w:szCs w:val="28"/>
        </w:rPr>
        <w:t>следующие:</w:t>
      </w:r>
    </w:p>
    <w:p w:rsidR="00D973C8" w:rsidRPr="00B1665D" w:rsidRDefault="00F661AF" w:rsidP="00D973C8">
      <w:pPr>
        <w:pStyle w:val="a3"/>
        <w:ind w:firstLine="708"/>
        <w:jc w:val="right"/>
        <w:rPr>
          <w:szCs w:val="24"/>
        </w:rPr>
      </w:pPr>
      <w:r w:rsidRPr="00B1665D">
        <w:rPr>
          <w:szCs w:val="24"/>
        </w:rPr>
        <w:t xml:space="preserve">Таблица </w:t>
      </w:r>
      <w:r w:rsidR="00B1665D" w:rsidRPr="00B1665D">
        <w:rPr>
          <w:szCs w:val="24"/>
        </w:rPr>
        <w:t>3</w:t>
      </w:r>
      <w:r w:rsidR="00EF2643" w:rsidRPr="00B1665D">
        <w:rPr>
          <w:szCs w:val="24"/>
        </w:rPr>
        <w:t xml:space="preserve">, </w:t>
      </w:r>
      <w:r w:rsidR="00D973C8" w:rsidRPr="00B1665D">
        <w:rPr>
          <w:szCs w:val="24"/>
        </w:rPr>
        <w:t>тыс. рублей</w:t>
      </w:r>
    </w:p>
    <w:tbl>
      <w:tblPr>
        <w:tblW w:w="9498" w:type="dxa"/>
        <w:tblInd w:w="108" w:type="dxa"/>
        <w:tblLayout w:type="fixed"/>
        <w:tblLook w:val="04A0"/>
      </w:tblPr>
      <w:tblGrid>
        <w:gridCol w:w="1418"/>
        <w:gridCol w:w="1134"/>
        <w:gridCol w:w="1417"/>
        <w:gridCol w:w="993"/>
        <w:gridCol w:w="992"/>
        <w:gridCol w:w="992"/>
        <w:gridCol w:w="851"/>
        <w:gridCol w:w="850"/>
        <w:gridCol w:w="851"/>
      </w:tblGrid>
      <w:tr w:rsidR="00B577AE" w:rsidRPr="00B1665D" w:rsidTr="002F66D6">
        <w:trPr>
          <w:trHeight w:val="6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7E563A">
            <w:pPr>
              <w:jc w:val="center"/>
              <w:rPr>
                <w:sz w:val="22"/>
                <w:szCs w:val="22"/>
              </w:rPr>
            </w:pPr>
            <w:r w:rsidRPr="00B1665D">
              <w:rPr>
                <w:sz w:val="28"/>
                <w:szCs w:val="28"/>
              </w:rPr>
              <w:t xml:space="preserve"> </w:t>
            </w:r>
            <w:r w:rsidRPr="00B1665D">
              <w:rPr>
                <w:sz w:val="22"/>
                <w:szCs w:val="22"/>
              </w:rPr>
              <w:t>Показа</w:t>
            </w:r>
            <w:r w:rsidR="0044520A" w:rsidRPr="00B1665D">
              <w:rPr>
                <w:sz w:val="22"/>
                <w:szCs w:val="22"/>
              </w:rPr>
              <w:t>-</w:t>
            </w:r>
            <w:r w:rsidRPr="00B1665D">
              <w:rPr>
                <w:sz w:val="22"/>
                <w:szCs w:val="22"/>
              </w:rPr>
              <w:t xml:space="preserve"> </w:t>
            </w:r>
          </w:p>
          <w:p w:rsidR="00B577AE" w:rsidRPr="00B1665D" w:rsidRDefault="00B577AE" w:rsidP="007E563A">
            <w:pPr>
              <w:jc w:val="center"/>
              <w:rPr>
                <w:sz w:val="22"/>
                <w:szCs w:val="22"/>
              </w:rPr>
            </w:pPr>
            <w:proofErr w:type="spellStart"/>
            <w:r w:rsidRPr="00B1665D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2F66D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1665D">
              <w:rPr>
                <w:sz w:val="22"/>
                <w:szCs w:val="22"/>
              </w:rPr>
              <w:t>Первона-чальный</w:t>
            </w:r>
            <w:proofErr w:type="spellEnd"/>
            <w:proofErr w:type="gramEnd"/>
            <w:r w:rsidRPr="00B1665D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2F66D6" w:rsidP="002F66D6">
            <w:pPr>
              <w:jc w:val="center"/>
              <w:rPr>
                <w:sz w:val="22"/>
                <w:szCs w:val="22"/>
              </w:rPr>
            </w:pPr>
            <w:r w:rsidRPr="00B1665D">
              <w:rPr>
                <w:sz w:val="22"/>
                <w:szCs w:val="22"/>
              </w:rPr>
              <w:t>Ожидаемое</w:t>
            </w:r>
          </w:p>
          <w:p w:rsidR="00B577AE" w:rsidRPr="00B1665D" w:rsidRDefault="0067256D" w:rsidP="002F66D6">
            <w:pPr>
              <w:jc w:val="center"/>
              <w:rPr>
                <w:sz w:val="22"/>
                <w:szCs w:val="22"/>
              </w:rPr>
            </w:pPr>
            <w:r w:rsidRPr="00B1665D">
              <w:rPr>
                <w:sz w:val="22"/>
                <w:szCs w:val="22"/>
              </w:rPr>
              <w:t>и</w:t>
            </w:r>
            <w:r w:rsidR="002F66D6" w:rsidRPr="00B1665D">
              <w:rPr>
                <w:sz w:val="22"/>
                <w:szCs w:val="22"/>
              </w:rPr>
              <w:t xml:space="preserve">сполнение </w:t>
            </w:r>
            <w:r w:rsidR="00FF1F39" w:rsidRPr="00B1665D">
              <w:rPr>
                <w:sz w:val="22"/>
                <w:szCs w:val="22"/>
              </w:rPr>
              <w:t>б</w:t>
            </w:r>
            <w:r w:rsidR="00B577AE" w:rsidRPr="00B1665D">
              <w:rPr>
                <w:sz w:val="22"/>
                <w:szCs w:val="22"/>
              </w:rPr>
              <w:t>юджета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7E563A">
            <w:pPr>
              <w:jc w:val="center"/>
              <w:rPr>
                <w:sz w:val="22"/>
                <w:szCs w:val="22"/>
              </w:rPr>
            </w:pPr>
            <w:r w:rsidRPr="00B1665D">
              <w:rPr>
                <w:sz w:val="22"/>
                <w:szCs w:val="22"/>
              </w:rPr>
              <w:t>Проект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7E563A">
            <w:pPr>
              <w:jc w:val="center"/>
              <w:rPr>
                <w:sz w:val="22"/>
                <w:szCs w:val="22"/>
              </w:rPr>
            </w:pPr>
            <w:r w:rsidRPr="00B1665D">
              <w:rPr>
                <w:sz w:val="22"/>
                <w:szCs w:val="22"/>
              </w:rPr>
              <w:t>Темп роста к предыдущему году, %</w:t>
            </w:r>
          </w:p>
        </w:tc>
      </w:tr>
      <w:tr w:rsidR="00B577AE" w:rsidRPr="00B1665D" w:rsidTr="002F66D6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7AE" w:rsidRPr="00B1665D" w:rsidRDefault="00B577AE" w:rsidP="007E5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F661AF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202</w:t>
            </w:r>
            <w:r w:rsidR="00B1665D">
              <w:rPr>
                <w:sz w:val="20"/>
                <w:szCs w:val="20"/>
              </w:rPr>
              <w:t>4</w:t>
            </w:r>
            <w:r w:rsidR="00B577AE" w:rsidRPr="00B166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F661AF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202</w:t>
            </w:r>
            <w:r w:rsidR="00B1665D">
              <w:rPr>
                <w:sz w:val="20"/>
                <w:szCs w:val="20"/>
              </w:rPr>
              <w:t>5</w:t>
            </w:r>
            <w:r w:rsidR="00B577AE" w:rsidRPr="00B166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202</w:t>
            </w:r>
            <w:r w:rsidR="00B1665D">
              <w:rPr>
                <w:sz w:val="20"/>
                <w:szCs w:val="20"/>
              </w:rPr>
              <w:t>6</w:t>
            </w:r>
            <w:r w:rsidRPr="00B166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202</w:t>
            </w:r>
            <w:r w:rsidR="00B1665D">
              <w:rPr>
                <w:sz w:val="20"/>
                <w:szCs w:val="20"/>
              </w:rPr>
              <w:t>7</w:t>
            </w:r>
            <w:r w:rsidRPr="00B166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27313C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20</w:t>
            </w:r>
            <w:r w:rsidR="00B858E6" w:rsidRPr="00B1665D">
              <w:rPr>
                <w:sz w:val="20"/>
                <w:szCs w:val="20"/>
              </w:rPr>
              <w:t>2</w:t>
            </w:r>
            <w:r w:rsidR="0027313C">
              <w:rPr>
                <w:sz w:val="20"/>
                <w:szCs w:val="20"/>
              </w:rPr>
              <w:t>5</w:t>
            </w:r>
            <w:r w:rsidRPr="00B166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27313C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202</w:t>
            </w:r>
            <w:r w:rsidR="0027313C">
              <w:rPr>
                <w:sz w:val="20"/>
                <w:szCs w:val="20"/>
              </w:rPr>
              <w:t>6</w:t>
            </w:r>
            <w:r w:rsidRPr="00B166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27313C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202</w:t>
            </w:r>
            <w:r w:rsidR="0027313C">
              <w:rPr>
                <w:sz w:val="20"/>
                <w:szCs w:val="20"/>
              </w:rPr>
              <w:t>7</w:t>
            </w:r>
            <w:r w:rsidRPr="00B1665D">
              <w:rPr>
                <w:sz w:val="20"/>
                <w:szCs w:val="20"/>
              </w:rPr>
              <w:t xml:space="preserve"> г.</w:t>
            </w:r>
          </w:p>
        </w:tc>
      </w:tr>
      <w:tr w:rsidR="00B577AE" w:rsidRPr="00B1665D" w:rsidTr="002F66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7E563A">
            <w:pPr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6051E7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6</w:t>
            </w:r>
            <w:r w:rsidR="00B1665D">
              <w:rPr>
                <w:sz w:val="20"/>
                <w:szCs w:val="20"/>
              </w:rPr>
              <w:t>29067</w:t>
            </w:r>
            <w:r w:rsidR="00B577AE" w:rsidRPr="00B1665D">
              <w:rPr>
                <w:sz w:val="20"/>
                <w:szCs w:val="20"/>
              </w:rPr>
              <w:t>,</w:t>
            </w:r>
            <w:r w:rsidR="00B1665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1665D" w:rsidP="00B16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777694</w:t>
            </w:r>
            <w:r w:rsidR="002C1AED" w:rsidRPr="00B16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F90202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5</w:t>
            </w:r>
            <w:r w:rsidR="00B1665D">
              <w:rPr>
                <w:sz w:val="20"/>
                <w:szCs w:val="20"/>
              </w:rPr>
              <w:t>04903</w:t>
            </w:r>
            <w:r w:rsidR="0043069F" w:rsidRPr="00B1665D">
              <w:rPr>
                <w:sz w:val="20"/>
                <w:szCs w:val="20"/>
              </w:rPr>
              <w:t>,</w:t>
            </w:r>
            <w:r w:rsidR="00B1665D">
              <w:rPr>
                <w:sz w:val="20"/>
                <w:szCs w:val="20"/>
              </w:rPr>
              <w:t>1</w:t>
            </w:r>
            <w:r w:rsidR="0043069F" w:rsidRPr="00B1665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43069F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4</w:t>
            </w:r>
            <w:r w:rsidR="00B1665D">
              <w:rPr>
                <w:sz w:val="20"/>
                <w:szCs w:val="20"/>
              </w:rPr>
              <w:t>99593</w:t>
            </w:r>
            <w:r w:rsidRPr="00B1665D">
              <w:rPr>
                <w:sz w:val="20"/>
                <w:szCs w:val="20"/>
              </w:rPr>
              <w:t>,</w:t>
            </w:r>
            <w:r w:rsidR="00B1665D">
              <w:rPr>
                <w:sz w:val="20"/>
                <w:szCs w:val="20"/>
              </w:rPr>
              <w:t>8</w:t>
            </w:r>
            <w:r w:rsidRPr="00B1665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F90202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4</w:t>
            </w:r>
            <w:r w:rsidR="00B1665D">
              <w:rPr>
                <w:sz w:val="20"/>
                <w:szCs w:val="20"/>
              </w:rPr>
              <w:t>9</w:t>
            </w:r>
            <w:r w:rsidRPr="00B1665D">
              <w:rPr>
                <w:sz w:val="20"/>
                <w:szCs w:val="20"/>
              </w:rPr>
              <w:t>1</w:t>
            </w:r>
            <w:r w:rsidR="00B1665D">
              <w:rPr>
                <w:sz w:val="20"/>
                <w:szCs w:val="20"/>
              </w:rPr>
              <w:t>876</w:t>
            </w:r>
            <w:r w:rsidR="0043069F" w:rsidRPr="00B1665D">
              <w:rPr>
                <w:sz w:val="20"/>
                <w:szCs w:val="20"/>
              </w:rPr>
              <w:t>,</w:t>
            </w:r>
            <w:r w:rsidR="00B1665D">
              <w:rPr>
                <w:sz w:val="20"/>
                <w:szCs w:val="20"/>
              </w:rPr>
              <w:t>7</w:t>
            </w:r>
            <w:r w:rsidR="0043069F" w:rsidRPr="00B1665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27313C" w:rsidP="0027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1AED" w:rsidRPr="00B1665D">
              <w:rPr>
                <w:sz w:val="20"/>
                <w:szCs w:val="20"/>
              </w:rPr>
              <w:t>0</w:t>
            </w:r>
            <w:r w:rsidR="00B577AE" w:rsidRPr="00B16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27313C" w:rsidP="0027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C1AED" w:rsidRPr="00B1665D">
              <w:rPr>
                <w:sz w:val="20"/>
                <w:szCs w:val="20"/>
              </w:rPr>
              <w:t>8</w:t>
            </w:r>
            <w:r w:rsidR="00B577AE" w:rsidRPr="00B1665D">
              <w:rPr>
                <w:sz w:val="20"/>
                <w:szCs w:val="20"/>
              </w:rPr>
              <w:t>,</w:t>
            </w:r>
            <w:r w:rsidR="002C1AED" w:rsidRPr="00B1665D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27313C" w:rsidP="0027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B577AE" w:rsidRPr="00B16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B577AE" w:rsidRPr="00B1665D" w:rsidTr="002F66D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7E563A">
            <w:pPr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1665D" w:rsidP="006051E7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29067</w:t>
            </w:r>
            <w:r w:rsidRPr="00B16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626E1B" w:rsidRPr="00B1665D">
              <w:rPr>
                <w:sz w:val="20"/>
                <w:szCs w:val="20"/>
              </w:rPr>
              <w:t xml:space="preserve"> </w:t>
            </w:r>
            <w:r w:rsidR="005E7915" w:rsidRPr="00B1665D">
              <w:rPr>
                <w:sz w:val="20"/>
                <w:szCs w:val="20"/>
              </w:rPr>
              <w:t xml:space="preserve"> </w:t>
            </w:r>
            <w:r w:rsidR="00B577AE" w:rsidRPr="00B16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1665D" w:rsidP="00B16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1AED" w:rsidRPr="00B166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2C1AED" w:rsidRPr="00B16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14</w:t>
            </w:r>
            <w:r w:rsidR="002C1AED" w:rsidRPr="00B16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F90202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51</w:t>
            </w:r>
            <w:r w:rsidR="00B1665D">
              <w:rPr>
                <w:sz w:val="20"/>
                <w:szCs w:val="20"/>
              </w:rPr>
              <w:t>0648</w:t>
            </w:r>
            <w:r w:rsidR="0043069F" w:rsidRPr="00B1665D">
              <w:rPr>
                <w:sz w:val="20"/>
                <w:szCs w:val="20"/>
              </w:rPr>
              <w:t>,</w:t>
            </w:r>
            <w:r w:rsidR="00B1665D">
              <w:rPr>
                <w:sz w:val="20"/>
                <w:szCs w:val="20"/>
              </w:rPr>
              <w:t>1</w:t>
            </w:r>
            <w:r w:rsidR="00B858E6" w:rsidRPr="00B1665D">
              <w:rPr>
                <w:sz w:val="20"/>
                <w:szCs w:val="20"/>
              </w:rPr>
              <w:t xml:space="preserve"> </w:t>
            </w:r>
            <w:r w:rsidR="00B577AE" w:rsidRPr="00B16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43069F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4</w:t>
            </w:r>
            <w:r w:rsidR="00B1665D">
              <w:rPr>
                <w:sz w:val="20"/>
                <w:szCs w:val="20"/>
              </w:rPr>
              <w:t>99593</w:t>
            </w:r>
            <w:r w:rsidRPr="00B1665D">
              <w:rPr>
                <w:sz w:val="20"/>
                <w:szCs w:val="20"/>
              </w:rPr>
              <w:t>,</w:t>
            </w:r>
            <w:r w:rsidR="00B1665D">
              <w:rPr>
                <w:sz w:val="20"/>
                <w:szCs w:val="20"/>
              </w:rPr>
              <w:t>8</w:t>
            </w:r>
            <w:r w:rsidR="00B858E6" w:rsidRPr="00B1665D">
              <w:rPr>
                <w:sz w:val="20"/>
                <w:szCs w:val="20"/>
              </w:rPr>
              <w:t xml:space="preserve"> </w:t>
            </w:r>
            <w:r w:rsidR="00B577AE" w:rsidRPr="00B16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F90202" w:rsidP="00B1665D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4</w:t>
            </w:r>
            <w:r w:rsidR="00B1665D">
              <w:rPr>
                <w:sz w:val="20"/>
                <w:szCs w:val="20"/>
              </w:rPr>
              <w:t>9</w:t>
            </w:r>
            <w:r w:rsidRPr="00B1665D">
              <w:rPr>
                <w:sz w:val="20"/>
                <w:szCs w:val="20"/>
              </w:rPr>
              <w:t>1</w:t>
            </w:r>
            <w:r w:rsidR="00B1665D">
              <w:rPr>
                <w:sz w:val="20"/>
                <w:szCs w:val="20"/>
              </w:rPr>
              <w:t>876</w:t>
            </w:r>
            <w:r w:rsidR="0043069F" w:rsidRPr="00B1665D">
              <w:rPr>
                <w:sz w:val="20"/>
                <w:szCs w:val="20"/>
              </w:rPr>
              <w:t>,</w:t>
            </w:r>
            <w:r w:rsidR="00B1665D">
              <w:rPr>
                <w:sz w:val="20"/>
                <w:szCs w:val="20"/>
              </w:rPr>
              <w:t>7</w:t>
            </w:r>
            <w:r w:rsidR="00B577AE" w:rsidRPr="00B1665D">
              <w:rPr>
                <w:sz w:val="20"/>
                <w:szCs w:val="20"/>
              </w:rPr>
              <w:t xml:space="preserve">  </w:t>
            </w:r>
            <w:r w:rsidR="00B858E6" w:rsidRPr="00B16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27313C" w:rsidP="0027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2543" w:rsidRPr="00B1665D">
              <w:rPr>
                <w:sz w:val="20"/>
                <w:szCs w:val="20"/>
              </w:rPr>
              <w:t>1</w:t>
            </w:r>
            <w:r w:rsidR="00B577AE" w:rsidRPr="00B16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D40A1B" w:rsidP="0027313C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 xml:space="preserve"> </w:t>
            </w:r>
            <w:r w:rsidR="0027313C">
              <w:rPr>
                <w:sz w:val="20"/>
                <w:szCs w:val="20"/>
              </w:rPr>
              <w:t>97</w:t>
            </w:r>
            <w:r w:rsidR="000A08FB" w:rsidRPr="00B1665D">
              <w:rPr>
                <w:sz w:val="20"/>
                <w:szCs w:val="20"/>
              </w:rPr>
              <w:t>,</w:t>
            </w:r>
            <w:r w:rsidR="0027313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D40A1B" w:rsidP="0027313C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 xml:space="preserve"> </w:t>
            </w:r>
            <w:r w:rsidR="0027313C">
              <w:rPr>
                <w:sz w:val="20"/>
                <w:szCs w:val="20"/>
              </w:rPr>
              <w:t>98</w:t>
            </w:r>
            <w:r w:rsidR="000A08FB" w:rsidRPr="00B1665D">
              <w:rPr>
                <w:sz w:val="20"/>
                <w:szCs w:val="20"/>
              </w:rPr>
              <w:t>,</w:t>
            </w:r>
            <w:r w:rsidR="0027313C">
              <w:rPr>
                <w:sz w:val="20"/>
                <w:szCs w:val="20"/>
              </w:rPr>
              <w:t>5</w:t>
            </w:r>
          </w:p>
        </w:tc>
      </w:tr>
      <w:tr w:rsidR="00B577AE" w:rsidRPr="00B1665D" w:rsidTr="002F66D6">
        <w:trPr>
          <w:trHeight w:val="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AE" w:rsidRPr="00B1665D" w:rsidRDefault="00B577AE" w:rsidP="007E563A">
            <w:pPr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Дефицит</w:t>
            </w:r>
            <w:proofErr w:type="gramStart"/>
            <w:r w:rsidRPr="00B1665D">
              <w:rPr>
                <w:sz w:val="20"/>
                <w:szCs w:val="20"/>
              </w:rPr>
              <w:t xml:space="preserve"> (-)  </w:t>
            </w:r>
            <w:proofErr w:type="spellStart"/>
            <w:proofErr w:type="gramEnd"/>
            <w:r w:rsidRPr="00B1665D">
              <w:rPr>
                <w:sz w:val="20"/>
                <w:szCs w:val="20"/>
              </w:rPr>
              <w:t>Профицит</w:t>
            </w:r>
            <w:proofErr w:type="spellEnd"/>
            <w:r w:rsidRPr="00B1665D">
              <w:rPr>
                <w:sz w:val="20"/>
                <w:szCs w:val="20"/>
              </w:rPr>
              <w:t xml:space="preserve">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F367B2" w:rsidP="00F367B2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0</w:t>
            </w:r>
            <w:r w:rsidR="00775CFF" w:rsidRPr="00B1665D">
              <w:rPr>
                <w:sz w:val="20"/>
                <w:szCs w:val="20"/>
              </w:rPr>
              <w:t>,</w:t>
            </w:r>
            <w:r w:rsidRPr="00B166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1665D" w:rsidP="00B16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051E7" w:rsidRPr="00B166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8620</w:t>
            </w:r>
            <w:r w:rsidR="00B577AE" w:rsidRPr="00B16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B577AE" w:rsidRPr="00B16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E0161" w:rsidP="00DE6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665D">
              <w:rPr>
                <w:sz w:val="20"/>
                <w:szCs w:val="20"/>
              </w:rPr>
              <w:t>5749</w:t>
            </w:r>
            <w:r w:rsidR="00B577AE" w:rsidRPr="00B1665D">
              <w:rPr>
                <w:sz w:val="20"/>
                <w:szCs w:val="20"/>
              </w:rPr>
              <w:t>,</w:t>
            </w:r>
            <w:r w:rsidR="0043069F" w:rsidRPr="00B1665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577AE" w:rsidP="007E563A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577AE" w:rsidP="007E563A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577AE" w:rsidP="007E563A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577AE" w:rsidP="007E563A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AE" w:rsidRPr="00B1665D" w:rsidRDefault="00B577AE" w:rsidP="007E563A">
            <w:pPr>
              <w:jc w:val="center"/>
              <w:rPr>
                <w:sz w:val="20"/>
                <w:szCs w:val="20"/>
              </w:rPr>
            </w:pPr>
            <w:r w:rsidRPr="00B1665D">
              <w:rPr>
                <w:sz w:val="20"/>
                <w:szCs w:val="20"/>
              </w:rPr>
              <w:t>-</w:t>
            </w:r>
          </w:p>
        </w:tc>
      </w:tr>
    </w:tbl>
    <w:p w:rsidR="00B577AE" w:rsidRPr="00044D57" w:rsidRDefault="00B577AE" w:rsidP="00B577AE">
      <w:pPr>
        <w:pStyle w:val="a3"/>
        <w:rPr>
          <w:color w:val="1F497D" w:themeColor="text2"/>
          <w:sz w:val="16"/>
          <w:szCs w:val="16"/>
        </w:rPr>
      </w:pPr>
      <w:r w:rsidRPr="00044D57">
        <w:rPr>
          <w:b/>
          <w:color w:val="1F497D" w:themeColor="text2"/>
          <w:sz w:val="20"/>
        </w:rPr>
        <w:tab/>
      </w:r>
    </w:p>
    <w:p w:rsidR="00F367B2" w:rsidRPr="00D40445" w:rsidRDefault="00F367B2" w:rsidP="00A57136">
      <w:pPr>
        <w:pStyle w:val="14"/>
        <w:ind w:firstLine="709"/>
        <w:jc w:val="both"/>
        <w:rPr>
          <w:color w:val="auto"/>
          <w:sz w:val="28"/>
          <w:szCs w:val="28"/>
        </w:rPr>
      </w:pPr>
      <w:r w:rsidRPr="00D40445">
        <w:rPr>
          <w:color w:val="auto"/>
          <w:sz w:val="28"/>
          <w:szCs w:val="28"/>
        </w:rPr>
        <w:t xml:space="preserve">Доходы бюджета </w:t>
      </w:r>
      <w:r w:rsidR="006051E7" w:rsidRPr="00D40445">
        <w:rPr>
          <w:color w:val="auto"/>
          <w:sz w:val="28"/>
          <w:szCs w:val="28"/>
        </w:rPr>
        <w:t>округа</w:t>
      </w:r>
      <w:r w:rsidRPr="00D40445">
        <w:rPr>
          <w:color w:val="auto"/>
          <w:sz w:val="28"/>
          <w:szCs w:val="28"/>
        </w:rPr>
        <w:t xml:space="preserve"> на 202</w:t>
      </w:r>
      <w:r w:rsidR="0027313C" w:rsidRPr="00D40445">
        <w:rPr>
          <w:color w:val="auto"/>
          <w:sz w:val="28"/>
          <w:szCs w:val="28"/>
        </w:rPr>
        <w:t>5</w:t>
      </w:r>
      <w:r w:rsidR="00BC17CD" w:rsidRPr="00D40445">
        <w:rPr>
          <w:color w:val="auto"/>
          <w:sz w:val="28"/>
          <w:szCs w:val="28"/>
        </w:rPr>
        <w:t xml:space="preserve"> год прогнозируются в объе</w:t>
      </w:r>
      <w:r w:rsidRPr="00D40445">
        <w:rPr>
          <w:color w:val="auto"/>
          <w:sz w:val="28"/>
          <w:szCs w:val="28"/>
        </w:rPr>
        <w:t xml:space="preserve">ме </w:t>
      </w:r>
      <w:r w:rsidR="002C1AED" w:rsidRPr="00D40445">
        <w:rPr>
          <w:color w:val="auto"/>
          <w:sz w:val="28"/>
          <w:szCs w:val="28"/>
        </w:rPr>
        <w:t>5</w:t>
      </w:r>
      <w:r w:rsidR="0027313C" w:rsidRPr="00D40445">
        <w:rPr>
          <w:color w:val="auto"/>
          <w:sz w:val="28"/>
          <w:szCs w:val="28"/>
        </w:rPr>
        <w:t>04</w:t>
      </w:r>
      <w:r w:rsidRPr="00D40445">
        <w:rPr>
          <w:color w:val="auto"/>
          <w:sz w:val="28"/>
          <w:szCs w:val="28"/>
        </w:rPr>
        <w:t>9</w:t>
      </w:r>
      <w:r w:rsidR="0027313C" w:rsidRPr="00D40445">
        <w:rPr>
          <w:color w:val="auto"/>
          <w:sz w:val="28"/>
          <w:szCs w:val="28"/>
        </w:rPr>
        <w:t>03</w:t>
      </w:r>
      <w:r w:rsidRPr="00D40445">
        <w:rPr>
          <w:color w:val="auto"/>
          <w:sz w:val="28"/>
          <w:szCs w:val="28"/>
        </w:rPr>
        <w:t>,</w:t>
      </w:r>
      <w:r w:rsidR="0027313C" w:rsidRPr="00D40445">
        <w:rPr>
          <w:color w:val="auto"/>
          <w:sz w:val="28"/>
          <w:szCs w:val="28"/>
        </w:rPr>
        <w:t>1</w:t>
      </w:r>
      <w:r w:rsidRPr="00D40445">
        <w:rPr>
          <w:color w:val="auto"/>
          <w:sz w:val="28"/>
          <w:szCs w:val="28"/>
        </w:rPr>
        <w:t xml:space="preserve"> тыс. рублей с</w:t>
      </w:r>
      <w:r w:rsidR="0027313C" w:rsidRPr="00D40445">
        <w:rPr>
          <w:color w:val="auto"/>
          <w:sz w:val="28"/>
          <w:szCs w:val="28"/>
        </w:rPr>
        <w:t>о</w:t>
      </w:r>
      <w:r w:rsidRPr="00D40445">
        <w:rPr>
          <w:color w:val="auto"/>
          <w:sz w:val="28"/>
          <w:szCs w:val="28"/>
        </w:rPr>
        <w:t xml:space="preserve"> </w:t>
      </w:r>
      <w:r w:rsidR="0027313C" w:rsidRPr="00D40445">
        <w:rPr>
          <w:color w:val="auto"/>
          <w:sz w:val="28"/>
          <w:szCs w:val="28"/>
        </w:rPr>
        <w:t>снижением</w:t>
      </w:r>
      <w:r w:rsidRPr="00D40445">
        <w:rPr>
          <w:color w:val="auto"/>
          <w:sz w:val="28"/>
          <w:szCs w:val="28"/>
        </w:rPr>
        <w:t xml:space="preserve"> к первоначальному бюджету 202</w:t>
      </w:r>
      <w:r w:rsidR="0027313C" w:rsidRPr="00D40445">
        <w:rPr>
          <w:color w:val="auto"/>
          <w:sz w:val="28"/>
          <w:szCs w:val="28"/>
        </w:rPr>
        <w:t>4</w:t>
      </w:r>
      <w:r w:rsidR="002C1AED" w:rsidRPr="00D40445">
        <w:rPr>
          <w:color w:val="auto"/>
          <w:sz w:val="28"/>
          <w:szCs w:val="28"/>
        </w:rPr>
        <w:t xml:space="preserve"> года на </w:t>
      </w:r>
      <w:r w:rsidR="0027313C" w:rsidRPr="00D40445">
        <w:rPr>
          <w:color w:val="auto"/>
          <w:sz w:val="28"/>
          <w:szCs w:val="28"/>
        </w:rPr>
        <w:t>19</w:t>
      </w:r>
      <w:r w:rsidRPr="00D40445">
        <w:rPr>
          <w:color w:val="auto"/>
          <w:sz w:val="28"/>
          <w:szCs w:val="28"/>
        </w:rPr>
        <w:t>,</w:t>
      </w:r>
      <w:r w:rsidR="0027313C" w:rsidRPr="00D40445">
        <w:rPr>
          <w:color w:val="auto"/>
          <w:sz w:val="28"/>
          <w:szCs w:val="28"/>
        </w:rPr>
        <w:t>2</w:t>
      </w:r>
      <w:r w:rsidRPr="00D40445">
        <w:rPr>
          <w:color w:val="auto"/>
          <w:sz w:val="28"/>
          <w:szCs w:val="28"/>
        </w:rPr>
        <w:t xml:space="preserve"> процента, к ожидаемому исполнению за 202</w:t>
      </w:r>
      <w:r w:rsidR="0027313C" w:rsidRPr="00D40445">
        <w:rPr>
          <w:color w:val="auto"/>
          <w:sz w:val="28"/>
          <w:szCs w:val="28"/>
        </w:rPr>
        <w:t>4</w:t>
      </w:r>
      <w:r w:rsidR="002C1AED" w:rsidRPr="00D40445">
        <w:rPr>
          <w:color w:val="auto"/>
          <w:sz w:val="28"/>
          <w:szCs w:val="28"/>
        </w:rPr>
        <w:t xml:space="preserve"> год на </w:t>
      </w:r>
      <w:r w:rsidR="0027313C" w:rsidRPr="00D40445">
        <w:rPr>
          <w:color w:val="auto"/>
          <w:sz w:val="28"/>
          <w:szCs w:val="28"/>
        </w:rPr>
        <w:t>35</w:t>
      </w:r>
      <w:r w:rsidR="002C1AED" w:rsidRPr="00D40445">
        <w:rPr>
          <w:color w:val="auto"/>
          <w:sz w:val="28"/>
          <w:szCs w:val="28"/>
        </w:rPr>
        <w:t>,</w:t>
      </w:r>
      <w:r w:rsidR="0027313C" w:rsidRPr="00D40445">
        <w:rPr>
          <w:color w:val="auto"/>
          <w:sz w:val="28"/>
          <w:szCs w:val="28"/>
        </w:rPr>
        <w:t>1</w:t>
      </w:r>
      <w:r w:rsidRPr="00D40445">
        <w:rPr>
          <w:color w:val="auto"/>
          <w:sz w:val="28"/>
          <w:szCs w:val="28"/>
        </w:rPr>
        <w:t xml:space="preserve"> процента. Расходы бюджета </w:t>
      </w:r>
      <w:r w:rsidR="00BC17CD" w:rsidRPr="00D40445">
        <w:rPr>
          <w:color w:val="auto"/>
          <w:sz w:val="28"/>
          <w:szCs w:val="28"/>
        </w:rPr>
        <w:t>округ</w:t>
      </w:r>
      <w:r w:rsidRPr="00D40445">
        <w:rPr>
          <w:color w:val="auto"/>
          <w:sz w:val="28"/>
          <w:szCs w:val="28"/>
        </w:rPr>
        <w:t>а на 202</w:t>
      </w:r>
      <w:r w:rsidR="0027313C" w:rsidRPr="00D40445">
        <w:rPr>
          <w:color w:val="auto"/>
          <w:sz w:val="28"/>
          <w:szCs w:val="28"/>
        </w:rPr>
        <w:t>5</w:t>
      </w:r>
      <w:r w:rsidR="00BC17CD" w:rsidRPr="00D40445">
        <w:rPr>
          <w:color w:val="auto"/>
          <w:sz w:val="28"/>
          <w:szCs w:val="28"/>
        </w:rPr>
        <w:t xml:space="preserve"> год прогнозируются в объе</w:t>
      </w:r>
      <w:r w:rsidRPr="00D40445">
        <w:rPr>
          <w:color w:val="auto"/>
          <w:sz w:val="28"/>
          <w:szCs w:val="28"/>
        </w:rPr>
        <w:t xml:space="preserve">ме </w:t>
      </w:r>
      <w:r w:rsidR="002C1AED" w:rsidRPr="00D40445">
        <w:rPr>
          <w:color w:val="auto"/>
          <w:sz w:val="28"/>
          <w:szCs w:val="28"/>
        </w:rPr>
        <w:t>51</w:t>
      </w:r>
      <w:r w:rsidR="0027313C" w:rsidRPr="00D40445">
        <w:rPr>
          <w:color w:val="auto"/>
          <w:sz w:val="28"/>
          <w:szCs w:val="28"/>
        </w:rPr>
        <w:t>0648</w:t>
      </w:r>
      <w:r w:rsidRPr="00D40445">
        <w:rPr>
          <w:color w:val="auto"/>
          <w:sz w:val="28"/>
          <w:szCs w:val="28"/>
        </w:rPr>
        <w:t>,</w:t>
      </w:r>
      <w:r w:rsidR="0027313C" w:rsidRPr="00D40445">
        <w:rPr>
          <w:color w:val="auto"/>
          <w:sz w:val="28"/>
          <w:szCs w:val="28"/>
        </w:rPr>
        <w:t>1</w:t>
      </w:r>
      <w:r w:rsidR="002C1AED" w:rsidRPr="00D40445">
        <w:rPr>
          <w:color w:val="auto"/>
          <w:sz w:val="28"/>
          <w:szCs w:val="28"/>
        </w:rPr>
        <w:t xml:space="preserve"> тыс. рублей с</w:t>
      </w:r>
      <w:r w:rsidR="0027313C" w:rsidRPr="00D40445">
        <w:rPr>
          <w:color w:val="auto"/>
          <w:sz w:val="28"/>
          <w:szCs w:val="28"/>
        </w:rPr>
        <w:t>о</w:t>
      </w:r>
      <w:r w:rsidRPr="00D40445">
        <w:rPr>
          <w:color w:val="auto"/>
          <w:sz w:val="28"/>
          <w:szCs w:val="28"/>
        </w:rPr>
        <w:t xml:space="preserve"> </w:t>
      </w:r>
      <w:r w:rsidR="0027313C" w:rsidRPr="00D40445">
        <w:rPr>
          <w:color w:val="auto"/>
          <w:sz w:val="28"/>
          <w:szCs w:val="28"/>
        </w:rPr>
        <w:t>сниж</w:t>
      </w:r>
      <w:r w:rsidR="002C1AED" w:rsidRPr="00D40445">
        <w:rPr>
          <w:color w:val="auto"/>
          <w:sz w:val="28"/>
          <w:szCs w:val="28"/>
        </w:rPr>
        <w:t>е</w:t>
      </w:r>
      <w:r w:rsidRPr="00D40445">
        <w:rPr>
          <w:color w:val="auto"/>
          <w:sz w:val="28"/>
          <w:szCs w:val="28"/>
        </w:rPr>
        <w:t>нием к первоначальному бюджету 202</w:t>
      </w:r>
      <w:r w:rsidR="0027313C" w:rsidRPr="00D40445">
        <w:rPr>
          <w:color w:val="auto"/>
          <w:sz w:val="28"/>
          <w:szCs w:val="28"/>
        </w:rPr>
        <w:t>4</w:t>
      </w:r>
      <w:r w:rsidR="002C1AED" w:rsidRPr="00D40445">
        <w:rPr>
          <w:color w:val="auto"/>
          <w:sz w:val="28"/>
          <w:szCs w:val="28"/>
        </w:rPr>
        <w:t xml:space="preserve"> года на </w:t>
      </w:r>
      <w:r w:rsidR="0027313C" w:rsidRPr="00D40445">
        <w:rPr>
          <w:color w:val="auto"/>
          <w:sz w:val="28"/>
          <w:szCs w:val="28"/>
        </w:rPr>
        <w:t>18</w:t>
      </w:r>
      <w:r w:rsidRPr="00D40445">
        <w:rPr>
          <w:color w:val="auto"/>
          <w:sz w:val="28"/>
          <w:szCs w:val="28"/>
        </w:rPr>
        <w:t>,</w:t>
      </w:r>
      <w:r w:rsidR="0027313C" w:rsidRPr="00D40445">
        <w:rPr>
          <w:color w:val="auto"/>
          <w:sz w:val="28"/>
          <w:szCs w:val="28"/>
        </w:rPr>
        <w:t>8</w:t>
      </w:r>
      <w:r w:rsidRPr="00D40445">
        <w:rPr>
          <w:color w:val="auto"/>
          <w:sz w:val="28"/>
          <w:szCs w:val="28"/>
        </w:rPr>
        <w:t xml:space="preserve"> процента, к ожидаемому исполнению за 202</w:t>
      </w:r>
      <w:r w:rsidR="0027313C" w:rsidRPr="00D40445">
        <w:rPr>
          <w:color w:val="auto"/>
          <w:sz w:val="28"/>
          <w:szCs w:val="28"/>
        </w:rPr>
        <w:t>4</w:t>
      </w:r>
      <w:r w:rsidRPr="00D40445">
        <w:rPr>
          <w:color w:val="auto"/>
          <w:sz w:val="28"/>
          <w:szCs w:val="28"/>
        </w:rPr>
        <w:t xml:space="preserve"> год на </w:t>
      </w:r>
      <w:r w:rsidR="0027313C" w:rsidRPr="00D40445">
        <w:rPr>
          <w:color w:val="auto"/>
          <w:sz w:val="28"/>
          <w:szCs w:val="28"/>
        </w:rPr>
        <w:t>38</w:t>
      </w:r>
      <w:r w:rsidRPr="00D40445">
        <w:rPr>
          <w:color w:val="auto"/>
          <w:sz w:val="28"/>
          <w:szCs w:val="28"/>
        </w:rPr>
        <w:t>,</w:t>
      </w:r>
      <w:r w:rsidR="0027313C" w:rsidRPr="00D40445">
        <w:rPr>
          <w:color w:val="auto"/>
          <w:sz w:val="28"/>
          <w:szCs w:val="28"/>
        </w:rPr>
        <w:t>2</w:t>
      </w:r>
      <w:r w:rsidRPr="00D40445">
        <w:rPr>
          <w:color w:val="auto"/>
          <w:sz w:val="28"/>
          <w:szCs w:val="28"/>
        </w:rPr>
        <w:t xml:space="preserve"> процента. </w:t>
      </w:r>
      <w:r w:rsidR="00D40445" w:rsidRPr="00D40445">
        <w:rPr>
          <w:color w:val="auto"/>
          <w:sz w:val="28"/>
          <w:szCs w:val="28"/>
        </w:rPr>
        <w:t>В 202</w:t>
      </w:r>
      <w:r w:rsidR="00D40445">
        <w:rPr>
          <w:color w:val="auto"/>
          <w:sz w:val="28"/>
          <w:szCs w:val="28"/>
        </w:rPr>
        <w:t>5</w:t>
      </w:r>
      <w:r w:rsidR="00D40445" w:rsidRPr="00D40445">
        <w:rPr>
          <w:color w:val="auto"/>
          <w:sz w:val="28"/>
          <w:szCs w:val="28"/>
        </w:rPr>
        <w:t xml:space="preserve"> году бюджет округа планируется</w:t>
      </w:r>
      <w:r w:rsidR="00E04A98">
        <w:rPr>
          <w:color w:val="auto"/>
          <w:sz w:val="28"/>
          <w:szCs w:val="28"/>
        </w:rPr>
        <w:t xml:space="preserve"> с</w:t>
      </w:r>
      <w:r w:rsidR="00D40445" w:rsidRPr="00D40445">
        <w:rPr>
          <w:color w:val="auto"/>
          <w:sz w:val="28"/>
          <w:szCs w:val="28"/>
        </w:rPr>
        <w:t xml:space="preserve"> дефицит</w:t>
      </w:r>
      <w:r w:rsidR="00E04A98">
        <w:rPr>
          <w:color w:val="auto"/>
          <w:sz w:val="28"/>
          <w:szCs w:val="28"/>
        </w:rPr>
        <w:t>ом в сумме 5745,0 тыс. рублей</w:t>
      </w:r>
      <w:r w:rsidR="00D40445" w:rsidRPr="00D40445">
        <w:rPr>
          <w:color w:val="auto"/>
          <w:sz w:val="28"/>
          <w:szCs w:val="28"/>
        </w:rPr>
        <w:t>.</w:t>
      </w:r>
      <w:r w:rsidR="00D40445">
        <w:rPr>
          <w:color w:val="1F497D" w:themeColor="text2"/>
          <w:sz w:val="28"/>
          <w:szCs w:val="28"/>
        </w:rPr>
        <w:t xml:space="preserve"> </w:t>
      </w:r>
      <w:r w:rsidRPr="00D40445">
        <w:rPr>
          <w:color w:val="auto"/>
          <w:sz w:val="28"/>
          <w:szCs w:val="28"/>
        </w:rPr>
        <w:t>Факторы, оказывающие влияние на изменение доходов и расходов бюджета, изложены в соответствующих разделах Заключения.</w:t>
      </w:r>
    </w:p>
    <w:p w:rsidR="00F367B2" w:rsidRPr="00397805" w:rsidRDefault="00F367B2" w:rsidP="00A57136">
      <w:pPr>
        <w:pStyle w:val="14"/>
        <w:ind w:firstLine="709"/>
        <w:jc w:val="both"/>
        <w:rPr>
          <w:color w:val="auto"/>
          <w:sz w:val="28"/>
          <w:szCs w:val="28"/>
        </w:rPr>
      </w:pPr>
      <w:r w:rsidRPr="00397805">
        <w:rPr>
          <w:color w:val="auto"/>
          <w:sz w:val="28"/>
          <w:szCs w:val="28"/>
        </w:rPr>
        <w:t>В 202</w:t>
      </w:r>
      <w:r w:rsidR="00397805" w:rsidRPr="00397805">
        <w:rPr>
          <w:color w:val="auto"/>
          <w:sz w:val="28"/>
          <w:szCs w:val="28"/>
        </w:rPr>
        <w:t>6</w:t>
      </w:r>
      <w:r w:rsidRPr="00397805">
        <w:rPr>
          <w:color w:val="auto"/>
          <w:sz w:val="28"/>
          <w:szCs w:val="28"/>
        </w:rPr>
        <w:t xml:space="preserve"> году предполагается </w:t>
      </w:r>
      <w:r w:rsidR="002C1AED" w:rsidRPr="00397805">
        <w:rPr>
          <w:color w:val="auto"/>
          <w:sz w:val="28"/>
          <w:szCs w:val="28"/>
        </w:rPr>
        <w:t>сокращение</w:t>
      </w:r>
      <w:r w:rsidRPr="00397805">
        <w:rPr>
          <w:color w:val="auto"/>
          <w:sz w:val="28"/>
          <w:szCs w:val="28"/>
        </w:rPr>
        <w:t xml:space="preserve"> доходов и расходов бюджета </w:t>
      </w:r>
      <w:r w:rsidR="002C1AED" w:rsidRPr="00397805">
        <w:rPr>
          <w:color w:val="auto"/>
          <w:sz w:val="28"/>
          <w:szCs w:val="28"/>
        </w:rPr>
        <w:t>округ</w:t>
      </w:r>
      <w:r w:rsidRPr="00397805">
        <w:rPr>
          <w:color w:val="auto"/>
          <w:sz w:val="28"/>
          <w:szCs w:val="28"/>
        </w:rPr>
        <w:t xml:space="preserve">а по отношению к предыдущему году на </w:t>
      </w:r>
      <w:r w:rsidR="002C1AED" w:rsidRPr="00397805">
        <w:rPr>
          <w:color w:val="auto"/>
          <w:sz w:val="28"/>
          <w:szCs w:val="28"/>
        </w:rPr>
        <w:t>1</w:t>
      </w:r>
      <w:r w:rsidRPr="00397805">
        <w:rPr>
          <w:color w:val="auto"/>
          <w:sz w:val="28"/>
          <w:szCs w:val="28"/>
        </w:rPr>
        <w:t>,</w:t>
      </w:r>
      <w:r w:rsidR="002C1AED" w:rsidRPr="00397805">
        <w:rPr>
          <w:color w:val="auto"/>
          <w:sz w:val="28"/>
          <w:szCs w:val="28"/>
        </w:rPr>
        <w:t>1</w:t>
      </w:r>
      <w:r w:rsidRPr="00397805">
        <w:rPr>
          <w:color w:val="auto"/>
          <w:sz w:val="28"/>
          <w:szCs w:val="28"/>
        </w:rPr>
        <w:t xml:space="preserve"> процента</w:t>
      </w:r>
      <w:r w:rsidR="00397805" w:rsidRPr="00397805">
        <w:rPr>
          <w:color w:val="auto"/>
          <w:sz w:val="28"/>
          <w:szCs w:val="28"/>
        </w:rPr>
        <w:t xml:space="preserve"> и на 2,</w:t>
      </w:r>
      <w:r w:rsidR="00784D40">
        <w:rPr>
          <w:color w:val="auto"/>
          <w:sz w:val="28"/>
          <w:szCs w:val="28"/>
        </w:rPr>
        <w:t>2</w:t>
      </w:r>
      <w:r w:rsidR="00397805" w:rsidRPr="00397805">
        <w:rPr>
          <w:color w:val="auto"/>
          <w:sz w:val="28"/>
          <w:szCs w:val="28"/>
        </w:rPr>
        <w:t xml:space="preserve"> процента соответственно</w:t>
      </w:r>
      <w:r w:rsidRPr="00397805">
        <w:rPr>
          <w:color w:val="auto"/>
          <w:sz w:val="28"/>
          <w:szCs w:val="28"/>
        </w:rPr>
        <w:t>. В 202</w:t>
      </w:r>
      <w:r w:rsidR="00397805" w:rsidRPr="00397805">
        <w:rPr>
          <w:color w:val="auto"/>
          <w:sz w:val="28"/>
          <w:szCs w:val="28"/>
        </w:rPr>
        <w:t>7</w:t>
      </w:r>
      <w:r w:rsidRPr="00397805">
        <w:rPr>
          <w:color w:val="auto"/>
          <w:sz w:val="28"/>
          <w:szCs w:val="28"/>
        </w:rPr>
        <w:t xml:space="preserve"> году прогнозируется </w:t>
      </w:r>
      <w:r w:rsidR="00397805" w:rsidRPr="00397805">
        <w:rPr>
          <w:color w:val="auto"/>
          <w:sz w:val="28"/>
          <w:szCs w:val="28"/>
        </w:rPr>
        <w:t>сокращ</w:t>
      </w:r>
      <w:r w:rsidRPr="00397805">
        <w:rPr>
          <w:color w:val="auto"/>
          <w:sz w:val="28"/>
          <w:szCs w:val="28"/>
        </w:rPr>
        <w:t xml:space="preserve">ение доходов и расходов бюджета </w:t>
      </w:r>
      <w:r w:rsidR="002C1AED" w:rsidRPr="00397805">
        <w:rPr>
          <w:color w:val="auto"/>
          <w:sz w:val="28"/>
          <w:szCs w:val="28"/>
        </w:rPr>
        <w:t>округа</w:t>
      </w:r>
      <w:r w:rsidRPr="00397805">
        <w:rPr>
          <w:color w:val="auto"/>
          <w:sz w:val="28"/>
          <w:szCs w:val="28"/>
        </w:rPr>
        <w:t xml:space="preserve"> на </w:t>
      </w:r>
      <w:r w:rsidR="00397805" w:rsidRPr="00397805">
        <w:rPr>
          <w:color w:val="auto"/>
          <w:sz w:val="28"/>
          <w:szCs w:val="28"/>
        </w:rPr>
        <w:t>1</w:t>
      </w:r>
      <w:r w:rsidRPr="00397805">
        <w:rPr>
          <w:color w:val="auto"/>
          <w:sz w:val="28"/>
          <w:szCs w:val="28"/>
        </w:rPr>
        <w:t>,</w:t>
      </w:r>
      <w:r w:rsidR="00397805" w:rsidRPr="00397805">
        <w:rPr>
          <w:color w:val="auto"/>
          <w:sz w:val="28"/>
          <w:szCs w:val="28"/>
        </w:rPr>
        <w:t>5</w:t>
      </w:r>
      <w:r w:rsidR="002C1AED" w:rsidRPr="00397805">
        <w:rPr>
          <w:color w:val="auto"/>
          <w:sz w:val="28"/>
          <w:szCs w:val="28"/>
        </w:rPr>
        <w:t xml:space="preserve"> процента по отношению к 202</w:t>
      </w:r>
      <w:r w:rsidR="00397805" w:rsidRPr="00397805">
        <w:rPr>
          <w:color w:val="auto"/>
          <w:sz w:val="28"/>
          <w:szCs w:val="28"/>
        </w:rPr>
        <w:t>6</w:t>
      </w:r>
      <w:r w:rsidRPr="00397805">
        <w:rPr>
          <w:color w:val="auto"/>
          <w:sz w:val="28"/>
          <w:szCs w:val="28"/>
        </w:rPr>
        <w:t xml:space="preserve"> году.</w:t>
      </w:r>
    </w:p>
    <w:p w:rsidR="00F367B2" w:rsidRDefault="00F367B2" w:rsidP="00A57136">
      <w:pPr>
        <w:ind w:firstLine="709"/>
        <w:jc w:val="both"/>
        <w:rPr>
          <w:sz w:val="28"/>
          <w:szCs w:val="28"/>
        </w:rPr>
      </w:pPr>
      <w:r w:rsidRPr="00397805">
        <w:rPr>
          <w:sz w:val="28"/>
          <w:szCs w:val="28"/>
        </w:rPr>
        <w:t>В плановом периоде 202</w:t>
      </w:r>
      <w:r w:rsidR="00397805" w:rsidRPr="00397805">
        <w:rPr>
          <w:sz w:val="28"/>
          <w:szCs w:val="28"/>
        </w:rPr>
        <w:t>6</w:t>
      </w:r>
      <w:r w:rsidRPr="00397805">
        <w:rPr>
          <w:sz w:val="28"/>
          <w:szCs w:val="28"/>
        </w:rPr>
        <w:t xml:space="preserve"> и 202</w:t>
      </w:r>
      <w:r w:rsidR="00397805" w:rsidRPr="00397805">
        <w:rPr>
          <w:sz w:val="28"/>
          <w:szCs w:val="28"/>
        </w:rPr>
        <w:t>7</w:t>
      </w:r>
      <w:r w:rsidRPr="00397805">
        <w:rPr>
          <w:sz w:val="28"/>
          <w:szCs w:val="28"/>
        </w:rPr>
        <w:t xml:space="preserve"> годов бюджет </w:t>
      </w:r>
      <w:r w:rsidR="00F90202" w:rsidRPr="00397805">
        <w:rPr>
          <w:sz w:val="28"/>
          <w:szCs w:val="28"/>
        </w:rPr>
        <w:t>округ</w:t>
      </w:r>
      <w:r w:rsidRPr="00397805">
        <w:rPr>
          <w:sz w:val="28"/>
          <w:szCs w:val="28"/>
        </w:rPr>
        <w:t>а прогнозируется без дефицита.</w:t>
      </w:r>
    </w:p>
    <w:p w:rsidR="006F0955" w:rsidRPr="006F0955" w:rsidRDefault="006F0955" w:rsidP="00A57136">
      <w:pPr>
        <w:ind w:firstLine="709"/>
        <w:jc w:val="both"/>
        <w:rPr>
          <w:sz w:val="28"/>
          <w:szCs w:val="28"/>
        </w:rPr>
      </w:pPr>
      <w:r w:rsidRPr="006F0955">
        <w:rPr>
          <w:sz w:val="28"/>
          <w:szCs w:val="28"/>
        </w:rPr>
        <w:lastRenderedPageBreak/>
        <w:t>При составлении проекта бюджета соблюдены принципы полноты отражения доходов, расходов и источников финансирования дефицита бюджета, принцип сбалансированности бюджета, принцип общего (совокупного) покрытия расходов бюджета и принцип прозрачности (открытости) бюджета, установленные статьей 28 Бюджетного кодекса Российской Федерации.</w:t>
      </w:r>
    </w:p>
    <w:p w:rsidR="00E32AA6" w:rsidRPr="0059017B" w:rsidRDefault="00E32AA6" w:rsidP="00F367B2">
      <w:pPr>
        <w:jc w:val="both"/>
        <w:rPr>
          <w:color w:val="1F497D" w:themeColor="text2"/>
          <w:sz w:val="16"/>
          <w:szCs w:val="16"/>
        </w:rPr>
      </w:pPr>
    </w:p>
    <w:p w:rsidR="00B577AE" w:rsidRPr="00397805" w:rsidRDefault="001B5610" w:rsidP="0059017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397805">
        <w:rPr>
          <w:b/>
          <w:sz w:val="28"/>
          <w:szCs w:val="28"/>
        </w:rPr>
        <w:t>Объе</w:t>
      </w:r>
      <w:r w:rsidR="00962497" w:rsidRPr="00397805">
        <w:rPr>
          <w:b/>
          <w:sz w:val="28"/>
          <w:szCs w:val="28"/>
        </w:rPr>
        <w:t>м</w:t>
      </w:r>
      <w:r w:rsidR="00B577AE" w:rsidRPr="00397805">
        <w:rPr>
          <w:b/>
          <w:sz w:val="28"/>
          <w:szCs w:val="28"/>
        </w:rPr>
        <w:t xml:space="preserve"> муниципального долга</w:t>
      </w:r>
      <w:r w:rsidR="00962497" w:rsidRPr="00397805">
        <w:rPr>
          <w:b/>
          <w:sz w:val="28"/>
          <w:szCs w:val="28"/>
        </w:rPr>
        <w:t xml:space="preserve"> и обоснованность его формирования. Анализ программы муниципальных заимствований </w:t>
      </w:r>
      <w:r w:rsidR="00FB6CF1" w:rsidRPr="00397805">
        <w:rPr>
          <w:b/>
          <w:sz w:val="28"/>
          <w:szCs w:val="28"/>
        </w:rPr>
        <w:t>и муниципальных гарантий</w:t>
      </w:r>
      <w:r w:rsidR="00962497" w:rsidRPr="00397805">
        <w:rPr>
          <w:b/>
          <w:sz w:val="28"/>
          <w:szCs w:val="28"/>
        </w:rPr>
        <w:t xml:space="preserve"> </w:t>
      </w:r>
      <w:r w:rsidR="00F90202" w:rsidRPr="00397805">
        <w:rPr>
          <w:b/>
          <w:sz w:val="28"/>
          <w:szCs w:val="28"/>
        </w:rPr>
        <w:t>округ</w:t>
      </w:r>
      <w:r w:rsidR="00962497" w:rsidRPr="00397805">
        <w:rPr>
          <w:b/>
          <w:sz w:val="28"/>
          <w:szCs w:val="28"/>
        </w:rPr>
        <w:t>а</w:t>
      </w:r>
    </w:p>
    <w:p w:rsidR="00236182" w:rsidRPr="0059017B" w:rsidRDefault="00236182" w:rsidP="00236182">
      <w:pPr>
        <w:autoSpaceDE w:val="0"/>
        <w:autoSpaceDN w:val="0"/>
        <w:adjustRightInd w:val="0"/>
        <w:ind w:firstLine="708"/>
        <w:jc w:val="both"/>
        <w:rPr>
          <w:color w:val="1F497D" w:themeColor="text2"/>
          <w:sz w:val="16"/>
          <w:szCs w:val="16"/>
        </w:rPr>
      </w:pPr>
    </w:p>
    <w:p w:rsidR="00B577AE" w:rsidRPr="00780694" w:rsidRDefault="00B577AE" w:rsidP="00B577AE">
      <w:pPr>
        <w:ind w:firstLine="720"/>
        <w:jc w:val="both"/>
      </w:pPr>
      <w:r w:rsidRPr="00780694">
        <w:rPr>
          <w:sz w:val="28"/>
          <w:szCs w:val="28"/>
        </w:rPr>
        <w:t xml:space="preserve">Параметры муниципального </w:t>
      </w:r>
      <w:r w:rsidR="00E25539" w:rsidRPr="00780694">
        <w:rPr>
          <w:sz w:val="28"/>
          <w:szCs w:val="28"/>
        </w:rPr>
        <w:t xml:space="preserve">внутреннего </w:t>
      </w:r>
      <w:r w:rsidRPr="00780694">
        <w:rPr>
          <w:sz w:val="28"/>
          <w:szCs w:val="28"/>
        </w:rPr>
        <w:t xml:space="preserve">долга </w:t>
      </w:r>
      <w:proofErr w:type="spellStart"/>
      <w:r w:rsidRPr="00780694">
        <w:rPr>
          <w:sz w:val="28"/>
          <w:szCs w:val="28"/>
        </w:rPr>
        <w:t>Крестецко</w:t>
      </w:r>
      <w:r w:rsidR="00035385" w:rsidRPr="00780694">
        <w:rPr>
          <w:sz w:val="28"/>
          <w:szCs w:val="28"/>
        </w:rPr>
        <w:t>го</w:t>
      </w:r>
      <w:proofErr w:type="spellEnd"/>
      <w:r w:rsidR="00035385" w:rsidRPr="00780694">
        <w:rPr>
          <w:sz w:val="28"/>
          <w:szCs w:val="28"/>
        </w:rPr>
        <w:t xml:space="preserve"> муниципального </w:t>
      </w:r>
      <w:r w:rsidR="00F90202" w:rsidRPr="00780694">
        <w:rPr>
          <w:sz w:val="28"/>
          <w:szCs w:val="28"/>
        </w:rPr>
        <w:t>округ</w:t>
      </w:r>
      <w:r w:rsidR="00035385" w:rsidRPr="00780694">
        <w:rPr>
          <w:sz w:val="28"/>
          <w:szCs w:val="28"/>
        </w:rPr>
        <w:t>а (далее</w:t>
      </w:r>
      <w:r w:rsidR="00E25539" w:rsidRPr="00780694">
        <w:rPr>
          <w:sz w:val="28"/>
          <w:szCs w:val="28"/>
        </w:rPr>
        <w:t xml:space="preserve"> </w:t>
      </w:r>
      <w:r w:rsidRPr="00780694">
        <w:rPr>
          <w:sz w:val="28"/>
          <w:szCs w:val="28"/>
        </w:rPr>
        <w:t xml:space="preserve">– муниципальный долг) на очередной финансовый год и плановый период характеризуются следующими показателями: </w:t>
      </w:r>
    </w:p>
    <w:p w:rsidR="00B577AE" w:rsidRPr="00BF278A" w:rsidRDefault="002112A1" w:rsidP="00B42E37">
      <w:pPr>
        <w:ind w:firstLine="720"/>
        <w:jc w:val="right"/>
      </w:pPr>
      <w:r w:rsidRPr="00BF278A">
        <w:t xml:space="preserve">Таблица </w:t>
      </w:r>
      <w:r w:rsidR="00BF278A">
        <w:t>4</w:t>
      </w:r>
    </w:p>
    <w:tbl>
      <w:tblPr>
        <w:tblW w:w="9639" w:type="dxa"/>
        <w:tblInd w:w="108" w:type="dxa"/>
        <w:tblLayout w:type="fixed"/>
        <w:tblLook w:val="00A0"/>
      </w:tblPr>
      <w:tblGrid>
        <w:gridCol w:w="1846"/>
        <w:gridCol w:w="1415"/>
        <w:gridCol w:w="1417"/>
        <w:gridCol w:w="1276"/>
        <w:gridCol w:w="1134"/>
        <w:gridCol w:w="2551"/>
      </w:tblGrid>
      <w:tr w:rsidR="00B577AE" w:rsidRPr="00044D57" w:rsidTr="007E563A">
        <w:trPr>
          <w:trHeight w:val="76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Период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 xml:space="preserve"> (по состоянию)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B47651">
              <w:rPr>
                <w:sz w:val="20"/>
                <w:szCs w:val="20"/>
              </w:rPr>
              <w:t>Ожида</w:t>
            </w:r>
            <w:r w:rsidR="00780694" w:rsidRPr="00B47651">
              <w:rPr>
                <w:sz w:val="20"/>
                <w:szCs w:val="20"/>
              </w:rPr>
              <w:t>е</w:t>
            </w:r>
            <w:proofErr w:type="spellEnd"/>
            <w:r w:rsidRPr="00B47651">
              <w:rPr>
                <w:sz w:val="20"/>
                <w:szCs w:val="20"/>
              </w:rPr>
              <w:t>-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B47651">
              <w:rPr>
                <w:sz w:val="20"/>
                <w:szCs w:val="20"/>
              </w:rPr>
              <w:t>мый</w:t>
            </w:r>
            <w:proofErr w:type="spellEnd"/>
            <w:r w:rsidRPr="00B47651">
              <w:rPr>
                <w:sz w:val="20"/>
                <w:szCs w:val="20"/>
              </w:rPr>
              <w:t xml:space="preserve"> </w:t>
            </w:r>
          </w:p>
          <w:p w:rsidR="00B577AE" w:rsidRPr="00B47651" w:rsidRDefault="00E25539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B47651">
              <w:rPr>
                <w:sz w:val="20"/>
                <w:szCs w:val="20"/>
              </w:rPr>
              <w:t>мун</w:t>
            </w:r>
            <w:proofErr w:type="spellEnd"/>
            <w:r w:rsidRPr="00B47651">
              <w:rPr>
                <w:sz w:val="20"/>
                <w:szCs w:val="20"/>
              </w:rPr>
              <w:t xml:space="preserve">. </w:t>
            </w:r>
            <w:r w:rsidR="00B577AE" w:rsidRPr="00B47651">
              <w:rPr>
                <w:sz w:val="20"/>
                <w:szCs w:val="20"/>
              </w:rPr>
              <w:t xml:space="preserve">долг, 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 xml:space="preserve">Верхний 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 xml:space="preserve">предел </w:t>
            </w:r>
          </w:p>
          <w:p w:rsidR="00B577AE" w:rsidRPr="00B47651" w:rsidRDefault="00E25539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B47651">
              <w:rPr>
                <w:sz w:val="20"/>
                <w:szCs w:val="20"/>
              </w:rPr>
              <w:t>мун</w:t>
            </w:r>
            <w:proofErr w:type="gramStart"/>
            <w:r w:rsidRPr="00B47651">
              <w:rPr>
                <w:sz w:val="20"/>
                <w:szCs w:val="20"/>
              </w:rPr>
              <w:t>.</w:t>
            </w:r>
            <w:r w:rsidR="00B577AE" w:rsidRPr="00B47651">
              <w:rPr>
                <w:sz w:val="20"/>
                <w:szCs w:val="20"/>
              </w:rPr>
              <w:t>д</w:t>
            </w:r>
            <w:proofErr w:type="gramEnd"/>
            <w:r w:rsidR="00B577AE" w:rsidRPr="00B47651">
              <w:rPr>
                <w:sz w:val="20"/>
                <w:szCs w:val="20"/>
              </w:rPr>
              <w:t>олга</w:t>
            </w:r>
            <w:proofErr w:type="spellEnd"/>
            <w:r w:rsidR="00B577AE" w:rsidRPr="00B47651">
              <w:rPr>
                <w:sz w:val="20"/>
                <w:szCs w:val="20"/>
              </w:rPr>
              <w:t xml:space="preserve">, 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B47651">
              <w:rPr>
                <w:sz w:val="20"/>
                <w:szCs w:val="20"/>
              </w:rPr>
              <w:t>Соотно</w:t>
            </w:r>
            <w:proofErr w:type="spellEnd"/>
            <w:r w:rsidRPr="00B47651">
              <w:rPr>
                <w:sz w:val="20"/>
                <w:szCs w:val="20"/>
              </w:rPr>
              <w:t>-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B47651">
              <w:rPr>
                <w:sz w:val="20"/>
                <w:szCs w:val="20"/>
              </w:rPr>
              <w:t>шение</w:t>
            </w:r>
            <w:proofErr w:type="spellEnd"/>
            <w:r w:rsidRPr="00B47651">
              <w:rPr>
                <w:sz w:val="20"/>
                <w:szCs w:val="20"/>
              </w:rPr>
              <w:t>, процент*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47651">
              <w:rPr>
                <w:sz w:val="20"/>
                <w:szCs w:val="20"/>
              </w:rPr>
              <w:t>Соотно-шение</w:t>
            </w:r>
            <w:proofErr w:type="spellEnd"/>
            <w:proofErr w:type="gramEnd"/>
            <w:r w:rsidRPr="00B47651">
              <w:rPr>
                <w:sz w:val="20"/>
                <w:szCs w:val="20"/>
              </w:rPr>
              <w:t>, процент**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CD73A0" w:rsidP="007E563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Годовой объе</w:t>
            </w:r>
            <w:r w:rsidR="00B577AE" w:rsidRPr="00B47651">
              <w:rPr>
                <w:sz w:val="20"/>
                <w:szCs w:val="20"/>
              </w:rPr>
              <w:t xml:space="preserve">м </w:t>
            </w:r>
            <w:r w:rsidR="00967365" w:rsidRPr="00B47651">
              <w:rPr>
                <w:sz w:val="20"/>
                <w:szCs w:val="20"/>
              </w:rPr>
              <w:t>доходов местного бюджета без учета утвержде</w:t>
            </w:r>
            <w:r w:rsidR="00B577AE" w:rsidRPr="00B47651">
              <w:rPr>
                <w:sz w:val="20"/>
                <w:szCs w:val="20"/>
              </w:rPr>
              <w:t>нного объ</w:t>
            </w:r>
            <w:r w:rsidR="00967365" w:rsidRPr="00B47651">
              <w:rPr>
                <w:sz w:val="20"/>
                <w:szCs w:val="20"/>
              </w:rPr>
              <w:t>е</w:t>
            </w:r>
            <w:r w:rsidR="00B577AE" w:rsidRPr="00B47651">
              <w:rPr>
                <w:sz w:val="20"/>
                <w:szCs w:val="20"/>
              </w:rPr>
              <w:t>ма безвозмездных поступлений и поступлений налоговых доходов по доп. нормативам отчислений,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тыс. рублей</w:t>
            </w:r>
          </w:p>
        </w:tc>
      </w:tr>
      <w:tr w:rsidR="00B577AE" w:rsidRPr="00044D57" w:rsidTr="007E563A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044591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 xml:space="preserve">  01.01.202</w:t>
            </w:r>
            <w:r w:rsidR="00780694" w:rsidRPr="00B47651">
              <w:rPr>
                <w:sz w:val="20"/>
                <w:szCs w:val="20"/>
              </w:rPr>
              <w:t>5</w:t>
            </w:r>
            <w:r w:rsidR="00B577AE" w:rsidRPr="00B47651">
              <w:rPr>
                <w:sz w:val="20"/>
                <w:szCs w:val="20"/>
              </w:rPr>
              <w:t xml:space="preserve"> (</w:t>
            </w:r>
            <w:proofErr w:type="gramStart"/>
            <w:r w:rsidR="00B577AE" w:rsidRPr="00B47651">
              <w:rPr>
                <w:sz w:val="20"/>
                <w:szCs w:val="20"/>
              </w:rPr>
              <w:t>ожидаемое</w:t>
            </w:r>
            <w:proofErr w:type="gramEnd"/>
            <w:r w:rsidR="00B577AE" w:rsidRPr="00B47651">
              <w:rPr>
                <w:sz w:val="20"/>
                <w:szCs w:val="20"/>
              </w:rPr>
              <w:t>) всего,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в том числе по гарантиям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1D12A5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7</w:t>
            </w:r>
            <w:r w:rsidR="00CD73A0" w:rsidRPr="00B47651">
              <w:rPr>
                <w:sz w:val="20"/>
                <w:szCs w:val="20"/>
              </w:rPr>
              <w:t>5</w:t>
            </w:r>
            <w:r w:rsidR="00780694" w:rsidRPr="00B47651">
              <w:rPr>
                <w:sz w:val="20"/>
                <w:szCs w:val="20"/>
              </w:rPr>
              <w:t>302</w:t>
            </w:r>
            <w:r w:rsidRPr="00B47651">
              <w:rPr>
                <w:sz w:val="20"/>
                <w:szCs w:val="20"/>
              </w:rPr>
              <w:t>,</w:t>
            </w:r>
            <w:r w:rsidR="00780694" w:rsidRPr="00B47651">
              <w:rPr>
                <w:sz w:val="20"/>
                <w:szCs w:val="20"/>
              </w:rPr>
              <w:t>80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B47651" w:rsidRDefault="004863FD" w:rsidP="004863F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 xml:space="preserve"> 7</w:t>
            </w:r>
            <w:r w:rsidR="00CD73A0" w:rsidRPr="00B47651">
              <w:rPr>
                <w:sz w:val="20"/>
                <w:szCs w:val="20"/>
              </w:rPr>
              <w:t>5</w:t>
            </w:r>
            <w:r w:rsidR="00780694" w:rsidRPr="00B47651">
              <w:rPr>
                <w:sz w:val="20"/>
                <w:szCs w:val="20"/>
              </w:rPr>
              <w:t>302</w:t>
            </w:r>
            <w:r w:rsidRPr="00B47651">
              <w:rPr>
                <w:sz w:val="20"/>
                <w:szCs w:val="20"/>
              </w:rPr>
              <w:t>,</w:t>
            </w:r>
            <w:r w:rsidR="00780694" w:rsidRPr="00B47651">
              <w:rPr>
                <w:sz w:val="20"/>
                <w:szCs w:val="20"/>
              </w:rPr>
              <w:t>80</w:t>
            </w:r>
          </w:p>
          <w:p w:rsidR="00B577AE" w:rsidRPr="00B47651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C6191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47</w:t>
            </w:r>
            <w:r w:rsidR="0094624E" w:rsidRPr="00D4353C">
              <w:rPr>
                <w:sz w:val="20"/>
                <w:szCs w:val="20"/>
              </w:rPr>
              <w:t>,</w:t>
            </w:r>
            <w:r w:rsidRPr="00D4353C">
              <w:rPr>
                <w:sz w:val="20"/>
                <w:szCs w:val="20"/>
              </w:rPr>
              <w:t>7</w:t>
            </w:r>
          </w:p>
          <w:p w:rsidR="00B577AE" w:rsidRPr="00D4353C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C6191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47</w:t>
            </w:r>
            <w:r w:rsidR="008F4679" w:rsidRPr="00D4353C">
              <w:rPr>
                <w:sz w:val="20"/>
                <w:szCs w:val="20"/>
              </w:rPr>
              <w:t>,</w:t>
            </w:r>
            <w:r w:rsidRPr="00D4353C">
              <w:rPr>
                <w:sz w:val="20"/>
                <w:szCs w:val="20"/>
              </w:rPr>
              <w:t>7</w:t>
            </w:r>
          </w:p>
          <w:p w:rsidR="00B577AE" w:rsidRPr="00D4353C" w:rsidRDefault="00B577A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A7" w:rsidRPr="00D4353C" w:rsidRDefault="00C6191E" w:rsidP="00C6191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157895,10</w:t>
            </w:r>
            <w:r w:rsidR="00D219FC" w:rsidRPr="00D4353C">
              <w:rPr>
                <w:sz w:val="20"/>
                <w:szCs w:val="20"/>
              </w:rPr>
              <w:t xml:space="preserve"> </w:t>
            </w:r>
          </w:p>
        </w:tc>
      </w:tr>
      <w:tr w:rsidR="00780694" w:rsidRPr="00044D57" w:rsidTr="007E563A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01.01.2026 всего,</w:t>
            </w:r>
          </w:p>
          <w:p w:rsidR="00780694" w:rsidRPr="00B47651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в том числе по гарантиям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75302,80</w:t>
            </w:r>
          </w:p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 xml:space="preserve"> 75302,80</w:t>
            </w:r>
          </w:p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D4353C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4</w:t>
            </w:r>
            <w:r w:rsidR="00C6191E" w:rsidRPr="00D4353C">
              <w:rPr>
                <w:sz w:val="20"/>
                <w:szCs w:val="20"/>
              </w:rPr>
              <w:t>5</w:t>
            </w:r>
            <w:r w:rsidRPr="00D4353C">
              <w:rPr>
                <w:sz w:val="20"/>
                <w:szCs w:val="20"/>
              </w:rPr>
              <w:t>,</w:t>
            </w:r>
            <w:r w:rsidR="00C6191E" w:rsidRPr="00D4353C">
              <w:rPr>
                <w:sz w:val="20"/>
                <w:szCs w:val="20"/>
              </w:rPr>
              <w:t>3</w:t>
            </w:r>
          </w:p>
          <w:p w:rsidR="00780694" w:rsidRPr="00D4353C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D4353C" w:rsidRDefault="00C6191E" w:rsidP="007F2AD5">
            <w:pPr>
              <w:spacing w:line="200" w:lineRule="exact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 xml:space="preserve">     </w:t>
            </w:r>
            <w:r w:rsidR="00780694" w:rsidRPr="00D4353C">
              <w:rPr>
                <w:sz w:val="20"/>
                <w:szCs w:val="20"/>
              </w:rPr>
              <w:t>4</w:t>
            </w:r>
            <w:r w:rsidRPr="00D4353C">
              <w:rPr>
                <w:sz w:val="20"/>
                <w:szCs w:val="20"/>
              </w:rPr>
              <w:t>5</w:t>
            </w:r>
            <w:r w:rsidR="00780694" w:rsidRPr="00D4353C">
              <w:rPr>
                <w:sz w:val="20"/>
                <w:szCs w:val="20"/>
              </w:rPr>
              <w:t>,</w:t>
            </w:r>
            <w:r w:rsidRPr="00D4353C">
              <w:rPr>
                <w:sz w:val="20"/>
                <w:szCs w:val="20"/>
              </w:rPr>
              <w:t>3</w:t>
            </w:r>
          </w:p>
          <w:p w:rsidR="00780694" w:rsidRPr="00D4353C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694" w:rsidRPr="00D4353C" w:rsidRDefault="00C6191E" w:rsidP="003E4B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166125,63</w:t>
            </w:r>
          </w:p>
        </w:tc>
      </w:tr>
      <w:tr w:rsidR="00780694" w:rsidRPr="00044D57" w:rsidTr="007E563A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01.01.2027 всего,</w:t>
            </w:r>
          </w:p>
          <w:p w:rsidR="00780694" w:rsidRPr="00B47651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в том числе по гарантиям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75302,80</w:t>
            </w:r>
          </w:p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 xml:space="preserve"> 75302,80</w:t>
            </w:r>
          </w:p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D4353C" w:rsidRDefault="00C6191E" w:rsidP="007F2AD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4</w:t>
            </w:r>
            <w:r w:rsidR="00780694" w:rsidRPr="00D4353C">
              <w:rPr>
                <w:sz w:val="20"/>
                <w:szCs w:val="20"/>
              </w:rPr>
              <w:t>2,7</w:t>
            </w:r>
          </w:p>
          <w:p w:rsidR="00780694" w:rsidRPr="00D4353C" w:rsidRDefault="00780694" w:rsidP="007F2AD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D4353C" w:rsidRDefault="00C6191E" w:rsidP="007F2AD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 xml:space="preserve"> 4</w:t>
            </w:r>
            <w:r w:rsidR="00780694" w:rsidRPr="00D4353C">
              <w:rPr>
                <w:sz w:val="20"/>
                <w:szCs w:val="20"/>
              </w:rPr>
              <w:t>2,7</w:t>
            </w:r>
          </w:p>
          <w:p w:rsidR="00780694" w:rsidRPr="00D4353C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694" w:rsidRPr="00D4353C" w:rsidRDefault="00780694" w:rsidP="00C6191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bCs/>
                <w:sz w:val="20"/>
              </w:rPr>
              <w:t>1</w:t>
            </w:r>
            <w:r w:rsidR="00C6191E" w:rsidRPr="00D4353C">
              <w:rPr>
                <w:bCs/>
                <w:sz w:val="20"/>
              </w:rPr>
              <w:t>76525</w:t>
            </w:r>
            <w:r w:rsidRPr="00D4353C">
              <w:rPr>
                <w:bCs/>
                <w:sz w:val="20"/>
              </w:rPr>
              <w:t>,</w:t>
            </w:r>
            <w:r w:rsidR="00C6191E" w:rsidRPr="00D4353C">
              <w:rPr>
                <w:bCs/>
                <w:sz w:val="20"/>
              </w:rPr>
              <w:t>22</w:t>
            </w:r>
          </w:p>
        </w:tc>
      </w:tr>
      <w:tr w:rsidR="00780694" w:rsidRPr="00044D57" w:rsidTr="007E563A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01.01.2028 всего,</w:t>
            </w:r>
          </w:p>
          <w:p w:rsidR="00780694" w:rsidRPr="00B47651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в том числе по гарантиям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75302,80</w:t>
            </w:r>
          </w:p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 xml:space="preserve"> 75302,80</w:t>
            </w:r>
          </w:p>
          <w:p w:rsidR="00780694" w:rsidRPr="00B47651" w:rsidRDefault="00780694" w:rsidP="0078069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4765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D4353C" w:rsidRDefault="00C6191E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 xml:space="preserve"> 40</w:t>
            </w:r>
            <w:r w:rsidR="00780694" w:rsidRPr="00D4353C">
              <w:rPr>
                <w:sz w:val="20"/>
                <w:szCs w:val="20"/>
              </w:rPr>
              <w:t>,</w:t>
            </w:r>
            <w:r w:rsidRPr="00D4353C">
              <w:rPr>
                <w:sz w:val="20"/>
                <w:szCs w:val="20"/>
              </w:rPr>
              <w:t>1</w:t>
            </w:r>
          </w:p>
          <w:p w:rsidR="00780694" w:rsidRPr="00D4353C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94" w:rsidRPr="00D4353C" w:rsidRDefault="00D4353C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40</w:t>
            </w:r>
            <w:r w:rsidR="00780694" w:rsidRPr="00D4353C">
              <w:rPr>
                <w:sz w:val="20"/>
                <w:szCs w:val="20"/>
              </w:rPr>
              <w:t>,</w:t>
            </w:r>
            <w:r w:rsidRPr="00D4353C">
              <w:rPr>
                <w:sz w:val="20"/>
                <w:szCs w:val="20"/>
              </w:rPr>
              <w:t>1</w:t>
            </w:r>
            <w:r w:rsidR="00780694" w:rsidRPr="00D4353C">
              <w:rPr>
                <w:sz w:val="20"/>
                <w:szCs w:val="20"/>
              </w:rPr>
              <w:t xml:space="preserve">   </w:t>
            </w:r>
          </w:p>
          <w:p w:rsidR="00780694" w:rsidRPr="00D4353C" w:rsidRDefault="00780694" w:rsidP="007E563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694" w:rsidRPr="00D4353C" w:rsidRDefault="00780694" w:rsidP="00C6191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187</w:t>
            </w:r>
            <w:r w:rsidR="00C6191E" w:rsidRPr="00D4353C">
              <w:rPr>
                <w:sz w:val="20"/>
                <w:szCs w:val="20"/>
              </w:rPr>
              <w:t>733</w:t>
            </w:r>
            <w:r w:rsidRPr="00D4353C">
              <w:rPr>
                <w:sz w:val="20"/>
                <w:szCs w:val="20"/>
              </w:rPr>
              <w:t>,</w:t>
            </w:r>
            <w:r w:rsidR="00C6191E" w:rsidRPr="00D4353C">
              <w:rPr>
                <w:sz w:val="20"/>
                <w:szCs w:val="20"/>
              </w:rPr>
              <w:t>61</w:t>
            </w:r>
          </w:p>
        </w:tc>
      </w:tr>
    </w:tbl>
    <w:p w:rsidR="00B577AE" w:rsidRPr="00D4353C" w:rsidRDefault="00B577AE" w:rsidP="00B577AE">
      <w:pPr>
        <w:jc w:val="both"/>
        <w:rPr>
          <w:sz w:val="20"/>
          <w:szCs w:val="20"/>
        </w:rPr>
      </w:pPr>
      <w:r w:rsidRPr="00D4353C">
        <w:rPr>
          <w:bCs/>
          <w:sz w:val="28"/>
          <w:szCs w:val="28"/>
        </w:rPr>
        <w:t xml:space="preserve"> </w:t>
      </w:r>
      <w:r w:rsidRPr="00D4353C">
        <w:rPr>
          <w:sz w:val="20"/>
          <w:szCs w:val="20"/>
        </w:rPr>
        <w:t>*Соотношение верхнего предела объ</w:t>
      </w:r>
      <w:r w:rsidR="00CD73A0" w:rsidRPr="00D4353C">
        <w:rPr>
          <w:sz w:val="20"/>
          <w:szCs w:val="20"/>
        </w:rPr>
        <w:t>е</w:t>
      </w:r>
      <w:r w:rsidRPr="00D4353C">
        <w:rPr>
          <w:sz w:val="20"/>
          <w:szCs w:val="20"/>
        </w:rPr>
        <w:t>ма муниципального долга к дохода</w:t>
      </w:r>
      <w:r w:rsidR="00CD73A0" w:rsidRPr="00D4353C">
        <w:rPr>
          <w:sz w:val="20"/>
          <w:szCs w:val="20"/>
        </w:rPr>
        <w:t>м муниципального бюджета без уче</w:t>
      </w:r>
      <w:r w:rsidRPr="00D4353C">
        <w:rPr>
          <w:sz w:val="20"/>
          <w:szCs w:val="20"/>
        </w:rPr>
        <w:t>та безвозмездных поступлений, %</w:t>
      </w:r>
    </w:p>
    <w:p w:rsidR="00B577AE" w:rsidRPr="00D4353C" w:rsidRDefault="00CD73A0" w:rsidP="00B577AE">
      <w:pPr>
        <w:jc w:val="both"/>
        <w:rPr>
          <w:sz w:val="20"/>
          <w:szCs w:val="20"/>
        </w:rPr>
      </w:pPr>
      <w:r w:rsidRPr="00D4353C">
        <w:rPr>
          <w:sz w:val="20"/>
          <w:szCs w:val="20"/>
        </w:rPr>
        <w:t>** Соотношение ожидаемого объе</w:t>
      </w:r>
      <w:r w:rsidR="00B577AE" w:rsidRPr="00D4353C">
        <w:rPr>
          <w:sz w:val="20"/>
          <w:szCs w:val="20"/>
        </w:rPr>
        <w:t>ма муниципального долга к дохода</w:t>
      </w:r>
      <w:r w:rsidRPr="00D4353C">
        <w:rPr>
          <w:sz w:val="20"/>
          <w:szCs w:val="20"/>
        </w:rPr>
        <w:t>м муниципального бюджета без уче</w:t>
      </w:r>
      <w:r w:rsidR="00B577AE" w:rsidRPr="00D4353C">
        <w:rPr>
          <w:sz w:val="20"/>
          <w:szCs w:val="20"/>
        </w:rPr>
        <w:t>та безвозмездных поступлений, %</w:t>
      </w:r>
    </w:p>
    <w:p w:rsidR="00B577AE" w:rsidRPr="00044D57" w:rsidRDefault="00B577AE" w:rsidP="00B577AE">
      <w:pPr>
        <w:jc w:val="both"/>
        <w:rPr>
          <w:color w:val="1F497D" w:themeColor="text2"/>
          <w:sz w:val="10"/>
          <w:szCs w:val="10"/>
        </w:rPr>
      </w:pPr>
    </w:p>
    <w:p w:rsidR="001F33AB" w:rsidRPr="00D4353C" w:rsidRDefault="008F4679" w:rsidP="001F33AB">
      <w:pPr>
        <w:pStyle w:val="14"/>
        <w:ind w:firstLine="580"/>
        <w:jc w:val="both"/>
        <w:rPr>
          <w:color w:val="auto"/>
          <w:sz w:val="28"/>
          <w:szCs w:val="28"/>
        </w:rPr>
      </w:pPr>
      <w:r w:rsidRPr="00044D57">
        <w:rPr>
          <w:color w:val="1F497D" w:themeColor="text2"/>
          <w:sz w:val="28"/>
          <w:szCs w:val="28"/>
        </w:rPr>
        <w:tab/>
      </w:r>
      <w:r w:rsidR="001F33AB" w:rsidRPr="00D4353C">
        <w:rPr>
          <w:color w:val="auto"/>
          <w:sz w:val="28"/>
          <w:szCs w:val="28"/>
        </w:rPr>
        <w:t>Ожидаемый муниципальный долг по состоянию на 01.01.202</w:t>
      </w:r>
      <w:r w:rsidR="00D4353C" w:rsidRPr="00D4353C">
        <w:rPr>
          <w:color w:val="auto"/>
          <w:sz w:val="28"/>
          <w:szCs w:val="28"/>
        </w:rPr>
        <w:t>5</w:t>
      </w:r>
      <w:r w:rsidR="002201DD" w:rsidRPr="00D4353C">
        <w:rPr>
          <w:color w:val="auto"/>
          <w:sz w:val="28"/>
          <w:szCs w:val="28"/>
        </w:rPr>
        <w:t xml:space="preserve"> прогнозируется в объе</w:t>
      </w:r>
      <w:r w:rsidR="001F33AB" w:rsidRPr="00D4353C">
        <w:rPr>
          <w:color w:val="auto"/>
          <w:sz w:val="28"/>
          <w:szCs w:val="28"/>
        </w:rPr>
        <w:t>ме 7</w:t>
      </w:r>
      <w:r w:rsidR="002201DD" w:rsidRPr="00D4353C">
        <w:rPr>
          <w:color w:val="auto"/>
          <w:sz w:val="28"/>
          <w:szCs w:val="28"/>
        </w:rPr>
        <w:t>5</w:t>
      </w:r>
      <w:r w:rsidR="00D4353C" w:rsidRPr="00D4353C">
        <w:rPr>
          <w:color w:val="auto"/>
          <w:sz w:val="28"/>
          <w:szCs w:val="28"/>
        </w:rPr>
        <w:t>302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80</w:t>
      </w:r>
      <w:r w:rsidR="001F33AB" w:rsidRPr="00D4353C">
        <w:rPr>
          <w:color w:val="auto"/>
          <w:sz w:val="28"/>
          <w:szCs w:val="28"/>
        </w:rPr>
        <w:t xml:space="preserve"> тыс. рублей, на 01.01.202</w:t>
      </w:r>
      <w:r w:rsidR="00D4353C" w:rsidRPr="00D4353C">
        <w:rPr>
          <w:color w:val="auto"/>
          <w:sz w:val="28"/>
          <w:szCs w:val="28"/>
        </w:rPr>
        <w:t>6</w:t>
      </w:r>
      <w:r w:rsidR="002201DD" w:rsidRPr="00D4353C">
        <w:rPr>
          <w:color w:val="auto"/>
          <w:sz w:val="28"/>
          <w:szCs w:val="28"/>
        </w:rPr>
        <w:t xml:space="preserve"> – в объе</w:t>
      </w:r>
      <w:r w:rsidR="001F33AB" w:rsidRPr="00D4353C">
        <w:rPr>
          <w:color w:val="auto"/>
          <w:sz w:val="28"/>
          <w:szCs w:val="28"/>
        </w:rPr>
        <w:t>ме 7</w:t>
      </w:r>
      <w:r w:rsidR="002201DD" w:rsidRPr="00D4353C">
        <w:rPr>
          <w:color w:val="auto"/>
          <w:sz w:val="28"/>
          <w:szCs w:val="28"/>
        </w:rPr>
        <w:t>5</w:t>
      </w:r>
      <w:r w:rsidR="00D4353C" w:rsidRPr="00D4353C">
        <w:rPr>
          <w:color w:val="auto"/>
          <w:sz w:val="28"/>
          <w:szCs w:val="28"/>
        </w:rPr>
        <w:t>302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80</w:t>
      </w:r>
      <w:r w:rsidR="001F33AB" w:rsidRPr="00D4353C">
        <w:rPr>
          <w:color w:val="auto"/>
          <w:sz w:val="28"/>
          <w:szCs w:val="28"/>
        </w:rPr>
        <w:t xml:space="preserve"> тыс. рублей, </w:t>
      </w:r>
      <w:r w:rsidR="002201DD" w:rsidRPr="00D4353C">
        <w:rPr>
          <w:color w:val="auto"/>
          <w:sz w:val="28"/>
          <w:szCs w:val="28"/>
        </w:rPr>
        <w:t xml:space="preserve">на </w:t>
      </w:r>
      <w:r w:rsidR="001F33AB" w:rsidRPr="00D4353C">
        <w:rPr>
          <w:color w:val="auto"/>
          <w:sz w:val="28"/>
          <w:szCs w:val="28"/>
        </w:rPr>
        <w:t>01.01.202</w:t>
      </w:r>
      <w:r w:rsidR="00D4353C" w:rsidRPr="00D4353C">
        <w:rPr>
          <w:color w:val="auto"/>
          <w:sz w:val="28"/>
          <w:szCs w:val="28"/>
        </w:rPr>
        <w:t>7</w:t>
      </w:r>
      <w:r w:rsidR="001F33AB" w:rsidRPr="00D4353C">
        <w:rPr>
          <w:color w:val="auto"/>
          <w:sz w:val="28"/>
          <w:szCs w:val="28"/>
        </w:rPr>
        <w:t xml:space="preserve"> </w:t>
      </w:r>
      <w:r w:rsidR="002201DD" w:rsidRPr="00D4353C">
        <w:rPr>
          <w:color w:val="auto"/>
          <w:sz w:val="28"/>
          <w:szCs w:val="28"/>
        </w:rPr>
        <w:t>–</w:t>
      </w:r>
      <w:r w:rsidR="001F33AB" w:rsidRPr="00D4353C">
        <w:rPr>
          <w:color w:val="auto"/>
          <w:sz w:val="28"/>
          <w:szCs w:val="28"/>
        </w:rPr>
        <w:t xml:space="preserve"> в</w:t>
      </w:r>
      <w:r w:rsidR="002201DD" w:rsidRPr="00D4353C">
        <w:rPr>
          <w:color w:val="auto"/>
          <w:sz w:val="28"/>
          <w:szCs w:val="28"/>
        </w:rPr>
        <w:t xml:space="preserve"> </w:t>
      </w:r>
      <w:r w:rsidR="001F33AB" w:rsidRPr="00D4353C">
        <w:rPr>
          <w:color w:val="auto"/>
          <w:sz w:val="28"/>
          <w:szCs w:val="28"/>
        </w:rPr>
        <w:t>объ</w:t>
      </w:r>
      <w:r w:rsidR="002201DD" w:rsidRPr="00D4353C">
        <w:rPr>
          <w:color w:val="auto"/>
          <w:sz w:val="28"/>
          <w:szCs w:val="28"/>
        </w:rPr>
        <w:t>е</w:t>
      </w:r>
      <w:r w:rsidR="001F33AB" w:rsidRPr="00D4353C">
        <w:rPr>
          <w:color w:val="auto"/>
          <w:sz w:val="28"/>
          <w:szCs w:val="28"/>
        </w:rPr>
        <w:t>ме 7</w:t>
      </w:r>
      <w:r w:rsidR="002201DD" w:rsidRPr="00D4353C">
        <w:rPr>
          <w:color w:val="auto"/>
          <w:sz w:val="28"/>
          <w:szCs w:val="28"/>
        </w:rPr>
        <w:t>5</w:t>
      </w:r>
      <w:r w:rsidR="00D4353C" w:rsidRPr="00D4353C">
        <w:rPr>
          <w:color w:val="auto"/>
          <w:sz w:val="28"/>
          <w:szCs w:val="28"/>
        </w:rPr>
        <w:t>302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80</w:t>
      </w:r>
      <w:r w:rsidR="001F33AB" w:rsidRPr="00D4353C">
        <w:rPr>
          <w:color w:val="auto"/>
          <w:sz w:val="28"/>
          <w:szCs w:val="28"/>
        </w:rPr>
        <w:t xml:space="preserve"> тыс. рублей, на 01.01.202</w:t>
      </w:r>
      <w:r w:rsidR="00D4353C" w:rsidRPr="00D4353C">
        <w:rPr>
          <w:color w:val="auto"/>
          <w:sz w:val="28"/>
          <w:szCs w:val="28"/>
        </w:rPr>
        <w:t>8</w:t>
      </w:r>
      <w:r w:rsidR="001F33AB" w:rsidRPr="00D4353C">
        <w:rPr>
          <w:color w:val="auto"/>
          <w:sz w:val="28"/>
          <w:szCs w:val="28"/>
        </w:rPr>
        <w:t xml:space="preserve"> </w:t>
      </w:r>
      <w:r w:rsidR="002201DD" w:rsidRPr="00D4353C">
        <w:rPr>
          <w:color w:val="auto"/>
          <w:sz w:val="28"/>
          <w:szCs w:val="28"/>
        </w:rPr>
        <w:t>–</w:t>
      </w:r>
      <w:r w:rsidR="001F33AB" w:rsidRPr="00D4353C">
        <w:rPr>
          <w:color w:val="auto"/>
          <w:sz w:val="28"/>
          <w:szCs w:val="28"/>
        </w:rPr>
        <w:t xml:space="preserve"> в</w:t>
      </w:r>
      <w:r w:rsidR="002201DD" w:rsidRPr="00D4353C">
        <w:rPr>
          <w:color w:val="auto"/>
          <w:sz w:val="28"/>
          <w:szCs w:val="28"/>
        </w:rPr>
        <w:t xml:space="preserve"> </w:t>
      </w:r>
      <w:r w:rsidR="001F33AB" w:rsidRPr="00D4353C">
        <w:rPr>
          <w:color w:val="auto"/>
          <w:sz w:val="28"/>
          <w:szCs w:val="28"/>
        </w:rPr>
        <w:t>объ</w:t>
      </w:r>
      <w:r w:rsidR="002201DD" w:rsidRPr="00D4353C">
        <w:rPr>
          <w:color w:val="auto"/>
          <w:sz w:val="28"/>
          <w:szCs w:val="28"/>
        </w:rPr>
        <w:t>е</w:t>
      </w:r>
      <w:r w:rsidR="001F33AB" w:rsidRPr="00D4353C">
        <w:rPr>
          <w:color w:val="auto"/>
          <w:sz w:val="28"/>
          <w:szCs w:val="28"/>
        </w:rPr>
        <w:t>ме 7</w:t>
      </w:r>
      <w:r w:rsidR="002201DD" w:rsidRPr="00D4353C">
        <w:rPr>
          <w:color w:val="auto"/>
          <w:sz w:val="28"/>
          <w:szCs w:val="28"/>
        </w:rPr>
        <w:t>5</w:t>
      </w:r>
      <w:r w:rsidR="00D4353C" w:rsidRPr="00D4353C">
        <w:rPr>
          <w:color w:val="auto"/>
          <w:sz w:val="28"/>
          <w:szCs w:val="28"/>
        </w:rPr>
        <w:t>302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80</w:t>
      </w:r>
      <w:r w:rsidR="001F33AB" w:rsidRPr="00D4353C">
        <w:rPr>
          <w:color w:val="auto"/>
          <w:sz w:val="28"/>
          <w:szCs w:val="28"/>
        </w:rPr>
        <w:t xml:space="preserve"> тыс. рублей. Размер муниципального долга не изменится. </w:t>
      </w:r>
      <w:proofErr w:type="gramStart"/>
      <w:r w:rsidR="001F33AB" w:rsidRPr="00D4353C">
        <w:rPr>
          <w:color w:val="auto"/>
          <w:sz w:val="28"/>
          <w:szCs w:val="28"/>
        </w:rPr>
        <w:t>Размеры верхнего предела муниципального долга на 202</w:t>
      </w:r>
      <w:r w:rsidR="00D4353C" w:rsidRPr="00D4353C">
        <w:rPr>
          <w:color w:val="auto"/>
          <w:sz w:val="28"/>
          <w:szCs w:val="28"/>
        </w:rPr>
        <w:t>5</w:t>
      </w:r>
      <w:r w:rsidR="001F33AB" w:rsidRPr="00D4353C">
        <w:rPr>
          <w:color w:val="auto"/>
          <w:sz w:val="28"/>
          <w:szCs w:val="28"/>
        </w:rPr>
        <w:t>-202</w:t>
      </w:r>
      <w:r w:rsidR="004B591A">
        <w:rPr>
          <w:color w:val="auto"/>
          <w:sz w:val="28"/>
          <w:szCs w:val="28"/>
        </w:rPr>
        <w:t>7</w:t>
      </w:r>
      <w:r w:rsidR="001F33AB" w:rsidRPr="00D4353C">
        <w:rPr>
          <w:color w:val="auto"/>
          <w:sz w:val="28"/>
          <w:szCs w:val="28"/>
        </w:rPr>
        <w:t xml:space="preserve"> годы установлены пунктом 2</w:t>
      </w:r>
      <w:r w:rsidR="002201DD" w:rsidRPr="00D4353C">
        <w:rPr>
          <w:color w:val="auto"/>
          <w:sz w:val="28"/>
          <w:szCs w:val="28"/>
        </w:rPr>
        <w:t>2</w:t>
      </w:r>
      <w:r w:rsidR="001F33AB" w:rsidRPr="00D4353C">
        <w:rPr>
          <w:color w:val="auto"/>
          <w:sz w:val="28"/>
          <w:szCs w:val="28"/>
        </w:rPr>
        <w:t xml:space="preserve"> проекта решения на 1 января 202</w:t>
      </w:r>
      <w:r w:rsidR="00D4353C" w:rsidRPr="00D4353C">
        <w:rPr>
          <w:color w:val="auto"/>
          <w:sz w:val="28"/>
          <w:szCs w:val="28"/>
        </w:rPr>
        <w:t>6</w:t>
      </w:r>
      <w:r w:rsidR="001F33AB" w:rsidRPr="00D4353C">
        <w:rPr>
          <w:color w:val="auto"/>
          <w:sz w:val="28"/>
          <w:szCs w:val="28"/>
        </w:rPr>
        <w:t xml:space="preserve"> года в сумме 7</w:t>
      </w:r>
      <w:r w:rsidR="002201DD" w:rsidRPr="00D4353C">
        <w:rPr>
          <w:color w:val="auto"/>
          <w:sz w:val="28"/>
          <w:szCs w:val="28"/>
        </w:rPr>
        <w:t>5</w:t>
      </w:r>
      <w:r w:rsidR="00D4353C" w:rsidRPr="00D4353C">
        <w:rPr>
          <w:color w:val="auto"/>
          <w:sz w:val="28"/>
          <w:szCs w:val="28"/>
        </w:rPr>
        <w:t>302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80</w:t>
      </w:r>
      <w:r w:rsidR="001F33AB" w:rsidRPr="00D4353C">
        <w:rPr>
          <w:color w:val="auto"/>
          <w:sz w:val="28"/>
          <w:szCs w:val="28"/>
        </w:rPr>
        <w:t xml:space="preserve"> тыс. рублей, на 1 января 202</w:t>
      </w:r>
      <w:r w:rsidR="00D4353C" w:rsidRPr="00D4353C">
        <w:rPr>
          <w:color w:val="auto"/>
          <w:sz w:val="28"/>
          <w:szCs w:val="28"/>
        </w:rPr>
        <w:t>7</w:t>
      </w:r>
      <w:r w:rsidR="001F33AB" w:rsidRPr="00D4353C">
        <w:rPr>
          <w:color w:val="auto"/>
          <w:sz w:val="28"/>
          <w:szCs w:val="28"/>
        </w:rPr>
        <w:t xml:space="preserve"> года в сумме 7</w:t>
      </w:r>
      <w:r w:rsidR="002201DD" w:rsidRPr="00D4353C">
        <w:rPr>
          <w:color w:val="auto"/>
          <w:sz w:val="28"/>
          <w:szCs w:val="28"/>
        </w:rPr>
        <w:t>5</w:t>
      </w:r>
      <w:r w:rsidR="00D4353C" w:rsidRPr="00D4353C">
        <w:rPr>
          <w:color w:val="auto"/>
          <w:sz w:val="28"/>
          <w:szCs w:val="28"/>
        </w:rPr>
        <w:t>302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80</w:t>
      </w:r>
      <w:r w:rsidR="001F33AB" w:rsidRPr="00D4353C">
        <w:rPr>
          <w:color w:val="auto"/>
          <w:sz w:val="28"/>
          <w:szCs w:val="28"/>
        </w:rPr>
        <w:t xml:space="preserve"> тыс. р</w:t>
      </w:r>
      <w:r w:rsidR="00D4353C" w:rsidRPr="00D4353C">
        <w:rPr>
          <w:color w:val="auto"/>
          <w:sz w:val="28"/>
          <w:szCs w:val="28"/>
        </w:rPr>
        <w:t>ублей, на 1 января 2028</w:t>
      </w:r>
      <w:r w:rsidR="001F33AB" w:rsidRPr="00D4353C">
        <w:rPr>
          <w:color w:val="auto"/>
          <w:sz w:val="28"/>
          <w:szCs w:val="28"/>
        </w:rPr>
        <w:t xml:space="preserve"> года в сумме 7</w:t>
      </w:r>
      <w:r w:rsidR="002201DD" w:rsidRPr="00D4353C">
        <w:rPr>
          <w:color w:val="auto"/>
          <w:sz w:val="28"/>
          <w:szCs w:val="28"/>
        </w:rPr>
        <w:t>5</w:t>
      </w:r>
      <w:r w:rsidR="00D4353C" w:rsidRPr="00D4353C">
        <w:rPr>
          <w:color w:val="auto"/>
          <w:sz w:val="28"/>
          <w:szCs w:val="28"/>
        </w:rPr>
        <w:t>302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80</w:t>
      </w:r>
      <w:r w:rsidR="001F33AB" w:rsidRPr="00D4353C">
        <w:rPr>
          <w:color w:val="auto"/>
          <w:sz w:val="28"/>
          <w:szCs w:val="28"/>
        </w:rPr>
        <w:t xml:space="preserve"> тыс. рублей (то есть на уровне ожидаемого муниципального долга) и не превышает предельн</w:t>
      </w:r>
      <w:r w:rsidR="002201DD" w:rsidRPr="00D4353C">
        <w:rPr>
          <w:color w:val="auto"/>
          <w:sz w:val="28"/>
          <w:szCs w:val="28"/>
        </w:rPr>
        <w:t>ых размеров, определенных статье</w:t>
      </w:r>
      <w:r w:rsidR="001F33AB" w:rsidRPr="00D4353C">
        <w:rPr>
          <w:color w:val="auto"/>
          <w:sz w:val="28"/>
          <w:szCs w:val="28"/>
        </w:rPr>
        <w:t>й 107 Бюджетного кодекса</w:t>
      </w:r>
      <w:proofErr w:type="gramEnd"/>
      <w:r w:rsidR="001F33AB" w:rsidRPr="00D4353C">
        <w:rPr>
          <w:color w:val="auto"/>
          <w:sz w:val="28"/>
          <w:szCs w:val="28"/>
        </w:rPr>
        <w:t xml:space="preserve"> Российской Федерации (не </w:t>
      </w:r>
      <w:proofErr w:type="gramStart"/>
      <w:r w:rsidR="001F33AB" w:rsidRPr="00D4353C">
        <w:rPr>
          <w:color w:val="auto"/>
          <w:sz w:val="28"/>
          <w:szCs w:val="28"/>
        </w:rPr>
        <w:t>более годового</w:t>
      </w:r>
      <w:proofErr w:type="gramEnd"/>
      <w:r w:rsidR="001F33AB" w:rsidRPr="00D4353C">
        <w:rPr>
          <w:color w:val="auto"/>
          <w:sz w:val="28"/>
          <w:szCs w:val="28"/>
        </w:rPr>
        <w:t xml:space="preserve"> объ</w:t>
      </w:r>
      <w:r w:rsidR="002201DD" w:rsidRPr="00D4353C">
        <w:rPr>
          <w:color w:val="auto"/>
          <w:sz w:val="28"/>
          <w:szCs w:val="28"/>
        </w:rPr>
        <w:t>е</w:t>
      </w:r>
      <w:r w:rsidR="001F33AB" w:rsidRPr="00D4353C">
        <w:rPr>
          <w:color w:val="auto"/>
          <w:sz w:val="28"/>
          <w:szCs w:val="28"/>
        </w:rPr>
        <w:t>ма доходов местного бюджета без уч</w:t>
      </w:r>
      <w:r w:rsidR="002201DD" w:rsidRPr="00D4353C">
        <w:rPr>
          <w:color w:val="auto"/>
          <w:sz w:val="28"/>
          <w:szCs w:val="28"/>
        </w:rPr>
        <w:t>е</w:t>
      </w:r>
      <w:r w:rsidR="001F33AB" w:rsidRPr="00D4353C">
        <w:rPr>
          <w:color w:val="auto"/>
          <w:sz w:val="28"/>
          <w:szCs w:val="28"/>
        </w:rPr>
        <w:t>та утвержд</w:t>
      </w:r>
      <w:r w:rsidR="002201DD" w:rsidRPr="00D4353C">
        <w:rPr>
          <w:color w:val="auto"/>
          <w:sz w:val="28"/>
          <w:szCs w:val="28"/>
        </w:rPr>
        <w:t>е</w:t>
      </w:r>
      <w:r w:rsidR="001F33AB" w:rsidRPr="00D4353C">
        <w:rPr>
          <w:color w:val="auto"/>
          <w:sz w:val="28"/>
          <w:szCs w:val="28"/>
        </w:rPr>
        <w:t>нного объ</w:t>
      </w:r>
      <w:r w:rsidR="002201DD" w:rsidRPr="00D4353C">
        <w:rPr>
          <w:color w:val="auto"/>
          <w:sz w:val="28"/>
          <w:szCs w:val="28"/>
        </w:rPr>
        <w:t>е</w:t>
      </w:r>
      <w:r w:rsidR="001F33AB" w:rsidRPr="00D4353C">
        <w:rPr>
          <w:color w:val="auto"/>
          <w:sz w:val="28"/>
          <w:szCs w:val="28"/>
        </w:rPr>
        <w:t xml:space="preserve">ма безвозмездных поступлений и поступлений налоговых доходов по дополнительным нормативам отчислений). В </w:t>
      </w:r>
      <w:r w:rsidR="001F33AB" w:rsidRPr="00D4353C">
        <w:rPr>
          <w:color w:val="auto"/>
          <w:sz w:val="28"/>
          <w:szCs w:val="28"/>
        </w:rPr>
        <w:lastRenderedPageBreak/>
        <w:t xml:space="preserve">процентном соотношении размер верхнего предела муниципального долга к </w:t>
      </w:r>
      <w:r w:rsidR="002201DD" w:rsidRPr="00D4353C">
        <w:rPr>
          <w:color w:val="auto"/>
          <w:sz w:val="28"/>
          <w:szCs w:val="28"/>
        </w:rPr>
        <w:t>доходам местного бюджета без уче</w:t>
      </w:r>
      <w:r w:rsidR="001F33AB" w:rsidRPr="00D4353C">
        <w:rPr>
          <w:color w:val="auto"/>
          <w:sz w:val="28"/>
          <w:szCs w:val="28"/>
        </w:rPr>
        <w:t>та утвержд</w:t>
      </w:r>
      <w:r w:rsidR="002201DD" w:rsidRPr="00D4353C">
        <w:rPr>
          <w:color w:val="auto"/>
          <w:sz w:val="28"/>
          <w:szCs w:val="28"/>
        </w:rPr>
        <w:t>е</w:t>
      </w:r>
      <w:r w:rsidR="001F33AB" w:rsidRPr="00D4353C">
        <w:rPr>
          <w:color w:val="auto"/>
          <w:sz w:val="28"/>
          <w:szCs w:val="28"/>
        </w:rPr>
        <w:t>нного объ</w:t>
      </w:r>
      <w:r w:rsidR="002201DD" w:rsidRPr="00D4353C">
        <w:rPr>
          <w:color w:val="auto"/>
          <w:sz w:val="28"/>
          <w:szCs w:val="28"/>
        </w:rPr>
        <w:t>е</w:t>
      </w:r>
      <w:r w:rsidR="001F33AB" w:rsidRPr="00D4353C">
        <w:rPr>
          <w:color w:val="auto"/>
          <w:sz w:val="28"/>
          <w:szCs w:val="28"/>
        </w:rPr>
        <w:t xml:space="preserve">ма безвозмездных поступлений и поступлений налоговых доходов по дополнительным нормативам отчислений снизится с </w:t>
      </w:r>
      <w:r w:rsidR="00D4353C" w:rsidRPr="00D4353C">
        <w:rPr>
          <w:color w:val="auto"/>
          <w:sz w:val="28"/>
          <w:szCs w:val="28"/>
        </w:rPr>
        <w:t>47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7</w:t>
      </w:r>
      <w:r w:rsidR="001F33AB" w:rsidRPr="00D4353C">
        <w:rPr>
          <w:color w:val="auto"/>
          <w:sz w:val="28"/>
          <w:szCs w:val="28"/>
        </w:rPr>
        <w:t xml:space="preserve"> процента (по состоянию на 1 января 202</w:t>
      </w:r>
      <w:r w:rsidR="00D4353C" w:rsidRPr="00D4353C">
        <w:rPr>
          <w:color w:val="auto"/>
          <w:sz w:val="28"/>
          <w:szCs w:val="28"/>
        </w:rPr>
        <w:t>5</w:t>
      </w:r>
      <w:r w:rsidR="001F33AB" w:rsidRPr="00D4353C">
        <w:rPr>
          <w:color w:val="auto"/>
          <w:sz w:val="28"/>
          <w:szCs w:val="28"/>
        </w:rPr>
        <w:t xml:space="preserve"> года) до </w:t>
      </w:r>
      <w:r w:rsidR="00D4353C" w:rsidRPr="00D4353C">
        <w:rPr>
          <w:color w:val="auto"/>
          <w:sz w:val="28"/>
          <w:szCs w:val="28"/>
        </w:rPr>
        <w:t>40</w:t>
      </w:r>
      <w:r w:rsidR="001F33AB" w:rsidRPr="00D4353C">
        <w:rPr>
          <w:color w:val="auto"/>
          <w:sz w:val="28"/>
          <w:szCs w:val="28"/>
        </w:rPr>
        <w:t>,</w:t>
      </w:r>
      <w:r w:rsidR="00D4353C" w:rsidRPr="00D4353C">
        <w:rPr>
          <w:color w:val="auto"/>
          <w:sz w:val="28"/>
          <w:szCs w:val="28"/>
        </w:rPr>
        <w:t>1</w:t>
      </w:r>
      <w:r w:rsidR="001F33AB" w:rsidRPr="00D4353C">
        <w:rPr>
          <w:color w:val="auto"/>
          <w:sz w:val="28"/>
          <w:szCs w:val="28"/>
        </w:rPr>
        <w:t xml:space="preserve"> процента (по состоянию на 1 января 202</w:t>
      </w:r>
      <w:r w:rsidR="00D4353C" w:rsidRPr="00D4353C">
        <w:rPr>
          <w:color w:val="auto"/>
          <w:sz w:val="28"/>
          <w:szCs w:val="28"/>
        </w:rPr>
        <w:t>8</w:t>
      </w:r>
      <w:r w:rsidR="001F33AB" w:rsidRPr="00D4353C">
        <w:rPr>
          <w:color w:val="auto"/>
          <w:sz w:val="28"/>
          <w:szCs w:val="28"/>
        </w:rPr>
        <w:t>года).</w:t>
      </w:r>
    </w:p>
    <w:p w:rsidR="0078657A" w:rsidRPr="00D4353C" w:rsidRDefault="00035385" w:rsidP="004E6D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353C">
        <w:rPr>
          <w:sz w:val="28"/>
          <w:szCs w:val="28"/>
        </w:rPr>
        <w:t>Структура муниципального</w:t>
      </w:r>
      <w:r w:rsidR="00BA08A4" w:rsidRPr="00D4353C">
        <w:rPr>
          <w:sz w:val="28"/>
          <w:szCs w:val="28"/>
        </w:rPr>
        <w:t xml:space="preserve"> </w:t>
      </w:r>
      <w:r w:rsidR="00B577AE" w:rsidRPr="00D4353C">
        <w:rPr>
          <w:sz w:val="28"/>
          <w:szCs w:val="28"/>
        </w:rPr>
        <w:t xml:space="preserve">долга </w:t>
      </w:r>
      <w:proofErr w:type="spellStart"/>
      <w:r w:rsidR="00B577AE" w:rsidRPr="00D4353C">
        <w:rPr>
          <w:sz w:val="28"/>
          <w:szCs w:val="28"/>
        </w:rPr>
        <w:t>Крестецк</w:t>
      </w:r>
      <w:r w:rsidR="00A15DFA" w:rsidRPr="00D4353C">
        <w:rPr>
          <w:sz w:val="28"/>
          <w:szCs w:val="28"/>
        </w:rPr>
        <w:t>ого</w:t>
      </w:r>
      <w:proofErr w:type="spellEnd"/>
      <w:r w:rsidR="00A15DFA" w:rsidRPr="00D4353C">
        <w:rPr>
          <w:sz w:val="28"/>
          <w:szCs w:val="28"/>
        </w:rPr>
        <w:t xml:space="preserve"> муниципального </w:t>
      </w:r>
      <w:r w:rsidR="00F4540A" w:rsidRPr="00D4353C">
        <w:rPr>
          <w:sz w:val="28"/>
          <w:szCs w:val="28"/>
        </w:rPr>
        <w:t>округ</w:t>
      </w:r>
      <w:r w:rsidR="00A15DFA" w:rsidRPr="00D4353C">
        <w:rPr>
          <w:sz w:val="28"/>
          <w:szCs w:val="28"/>
        </w:rPr>
        <w:t>а в 202</w:t>
      </w:r>
      <w:r w:rsidR="00D4353C" w:rsidRPr="00D4353C">
        <w:rPr>
          <w:sz w:val="28"/>
          <w:szCs w:val="28"/>
        </w:rPr>
        <w:t>5</w:t>
      </w:r>
      <w:r w:rsidR="00B577AE" w:rsidRPr="00D4353C">
        <w:rPr>
          <w:sz w:val="28"/>
          <w:szCs w:val="28"/>
        </w:rPr>
        <w:t>-202</w:t>
      </w:r>
      <w:r w:rsidR="00D4353C" w:rsidRPr="00D4353C">
        <w:rPr>
          <w:sz w:val="28"/>
          <w:szCs w:val="28"/>
        </w:rPr>
        <w:t>7</w:t>
      </w:r>
      <w:r w:rsidR="00B577AE" w:rsidRPr="00D4353C">
        <w:rPr>
          <w:sz w:val="28"/>
          <w:szCs w:val="28"/>
        </w:rPr>
        <w:t xml:space="preserve"> годах хар</w:t>
      </w:r>
      <w:r w:rsidR="0078657A" w:rsidRPr="00D4353C">
        <w:rPr>
          <w:sz w:val="28"/>
          <w:szCs w:val="28"/>
        </w:rPr>
        <w:t xml:space="preserve">актеризуется следующими данными: </w:t>
      </w:r>
    </w:p>
    <w:p w:rsidR="00B577AE" w:rsidRPr="00BF278A" w:rsidRDefault="0078657A" w:rsidP="004E6DB6">
      <w:pPr>
        <w:autoSpaceDE w:val="0"/>
        <w:autoSpaceDN w:val="0"/>
        <w:adjustRightInd w:val="0"/>
        <w:ind w:firstLine="708"/>
        <w:jc w:val="both"/>
      </w:pPr>
      <w:r w:rsidRPr="00BF278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BF278A">
        <w:t>Т</w:t>
      </w:r>
      <w:r w:rsidR="002112A1" w:rsidRPr="00BF278A">
        <w:t xml:space="preserve">аблица </w:t>
      </w:r>
      <w:r w:rsidR="00BF278A">
        <w:t>5</w:t>
      </w:r>
      <w:r w:rsidR="00034B48" w:rsidRPr="00BF278A">
        <w:t xml:space="preserve">, </w:t>
      </w:r>
      <w:r w:rsidRPr="00BF278A">
        <w:t>тыс.</w:t>
      </w:r>
      <w:r w:rsidR="002E3E6E" w:rsidRPr="00BF278A">
        <w:t xml:space="preserve"> </w:t>
      </w:r>
      <w:r w:rsidR="00034B48" w:rsidRPr="00BF278A"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6"/>
        <w:gridCol w:w="983"/>
        <w:gridCol w:w="850"/>
        <w:gridCol w:w="993"/>
        <w:gridCol w:w="850"/>
        <w:gridCol w:w="992"/>
        <w:gridCol w:w="851"/>
        <w:gridCol w:w="992"/>
        <w:gridCol w:w="851"/>
      </w:tblGrid>
      <w:tr w:rsidR="00B577AE" w:rsidRPr="00044D57" w:rsidTr="00444E4D">
        <w:trPr>
          <w:trHeight w:val="185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Структура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D4353C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на 01.01.20</w:t>
            </w:r>
            <w:r w:rsidR="00A15DFA" w:rsidRPr="00D4353C">
              <w:rPr>
                <w:sz w:val="20"/>
                <w:szCs w:val="20"/>
              </w:rPr>
              <w:t>2</w:t>
            </w:r>
            <w:r w:rsidR="00D4353C" w:rsidRPr="00D4353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D4353C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на 01.01.202</w:t>
            </w:r>
            <w:r w:rsidR="00D4353C" w:rsidRPr="00D4353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1F33AB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на 01.01.202</w:t>
            </w:r>
            <w:r w:rsidR="00D4353C" w:rsidRPr="00D4353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A15DF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на 01.01.202</w:t>
            </w:r>
            <w:r w:rsidR="00D4353C" w:rsidRPr="00D4353C">
              <w:rPr>
                <w:sz w:val="20"/>
                <w:szCs w:val="20"/>
              </w:rPr>
              <w:t>8</w:t>
            </w:r>
          </w:p>
        </w:tc>
      </w:tr>
      <w:tr w:rsidR="00B577AE" w:rsidRPr="00044D57" w:rsidTr="00444E4D">
        <w:trPr>
          <w:trHeight w:val="11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7E563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444E4D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с</w:t>
            </w:r>
            <w:r w:rsidR="00B577AE" w:rsidRPr="00D4353C">
              <w:rPr>
                <w:sz w:val="20"/>
                <w:szCs w:val="20"/>
              </w:rPr>
              <w:t>умма</w:t>
            </w:r>
            <w:r w:rsidRPr="00D4353C">
              <w:rPr>
                <w:sz w:val="20"/>
                <w:szCs w:val="20"/>
              </w:rPr>
              <w:t>,</w:t>
            </w:r>
          </w:p>
          <w:p w:rsidR="00444E4D" w:rsidRPr="00D4353C" w:rsidRDefault="00444E4D" w:rsidP="00444E4D">
            <w:pPr>
              <w:jc w:val="right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тыс. руб.</w:t>
            </w:r>
          </w:p>
          <w:p w:rsidR="00444E4D" w:rsidRPr="00D4353C" w:rsidRDefault="00444E4D" w:rsidP="007E5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уд</w:t>
            </w:r>
            <w:proofErr w:type="gramStart"/>
            <w:r w:rsidRPr="00D4353C">
              <w:rPr>
                <w:sz w:val="20"/>
                <w:szCs w:val="20"/>
              </w:rPr>
              <w:t>.</w:t>
            </w:r>
            <w:proofErr w:type="gramEnd"/>
            <w:r w:rsidR="00967365" w:rsidRPr="00D4353C">
              <w:rPr>
                <w:sz w:val="20"/>
                <w:szCs w:val="20"/>
              </w:rPr>
              <w:t xml:space="preserve"> </w:t>
            </w:r>
            <w:proofErr w:type="gramStart"/>
            <w:r w:rsidRPr="00D4353C">
              <w:rPr>
                <w:sz w:val="20"/>
                <w:szCs w:val="20"/>
              </w:rPr>
              <w:t>в</w:t>
            </w:r>
            <w:proofErr w:type="gramEnd"/>
            <w:r w:rsidRPr="00D4353C">
              <w:rPr>
                <w:sz w:val="20"/>
                <w:szCs w:val="20"/>
              </w:rPr>
              <w:t>ес,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444E4D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с</w:t>
            </w:r>
            <w:r w:rsidR="00B577AE" w:rsidRPr="00D4353C">
              <w:rPr>
                <w:sz w:val="20"/>
                <w:szCs w:val="20"/>
              </w:rPr>
              <w:t>умма</w:t>
            </w:r>
          </w:p>
          <w:p w:rsidR="00444E4D" w:rsidRPr="00D4353C" w:rsidRDefault="00444E4D" w:rsidP="00444E4D">
            <w:pPr>
              <w:jc w:val="right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тыс. руб.</w:t>
            </w:r>
          </w:p>
          <w:p w:rsidR="00444E4D" w:rsidRPr="00D4353C" w:rsidRDefault="00444E4D" w:rsidP="007E5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уд</w:t>
            </w:r>
            <w:proofErr w:type="gramStart"/>
            <w:r w:rsidRPr="00D4353C">
              <w:rPr>
                <w:sz w:val="20"/>
                <w:szCs w:val="20"/>
              </w:rPr>
              <w:t>.</w:t>
            </w:r>
            <w:proofErr w:type="gramEnd"/>
            <w:r w:rsidR="00967365" w:rsidRPr="00D4353C">
              <w:rPr>
                <w:sz w:val="20"/>
                <w:szCs w:val="20"/>
              </w:rPr>
              <w:t xml:space="preserve"> </w:t>
            </w:r>
            <w:proofErr w:type="gramStart"/>
            <w:r w:rsidRPr="00D4353C">
              <w:rPr>
                <w:sz w:val="20"/>
                <w:szCs w:val="20"/>
              </w:rPr>
              <w:t>в</w:t>
            </w:r>
            <w:proofErr w:type="gramEnd"/>
            <w:r w:rsidRPr="00D4353C">
              <w:rPr>
                <w:sz w:val="20"/>
                <w:szCs w:val="20"/>
              </w:rPr>
              <w:t>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444E4D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с</w:t>
            </w:r>
            <w:r w:rsidR="00B577AE" w:rsidRPr="00D4353C">
              <w:rPr>
                <w:sz w:val="20"/>
                <w:szCs w:val="20"/>
              </w:rPr>
              <w:t>умма</w:t>
            </w:r>
            <w:r w:rsidRPr="00D4353C">
              <w:rPr>
                <w:sz w:val="20"/>
                <w:szCs w:val="20"/>
              </w:rPr>
              <w:t>,</w:t>
            </w:r>
          </w:p>
          <w:p w:rsidR="00444E4D" w:rsidRPr="00D4353C" w:rsidRDefault="00444E4D" w:rsidP="00444E4D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тыс. руб.</w:t>
            </w:r>
          </w:p>
          <w:p w:rsidR="00444E4D" w:rsidRPr="00D4353C" w:rsidRDefault="00444E4D" w:rsidP="007E5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уд</w:t>
            </w:r>
            <w:proofErr w:type="gramStart"/>
            <w:r w:rsidRPr="00D4353C">
              <w:rPr>
                <w:sz w:val="20"/>
                <w:szCs w:val="20"/>
              </w:rPr>
              <w:t>.</w:t>
            </w:r>
            <w:proofErr w:type="gramEnd"/>
            <w:r w:rsidR="00967365" w:rsidRPr="00D4353C">
              <w:rPr>
                <w:sz w:val="20"/>
                <w:szCs w:val="20"/>
              </w:rPr>
              <w:t xml:space="preserve"> </w:t>
            </w:r>
            <w:proofErr w:type="gramStart"/>
            <w:r w:rsidRPr="00D4353C">
              <w:rPr>
                <w:sz w:val="20"/>
                <w:szCs w:val="20"/>
              </w:rPr>
              <w:t>в</w:t>
            </w:r>
            <w:proofErr w:type="gramEnd"/>
            <w:r w:rsidRPr="00D4353C">
              <w:rPr>
                <w:sz w:val="20"/>
                <w:szCs w:val="20"/>
              </w:rPr>
              <w:t>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444E4D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с</w:t>
            </w:r>
            <w:r w:rsidR="00B577AE" w:rsidRPr="00D4353C">
              <w:rPr>
                <w:sz w:val="20"/>
                <w:szCs w:val="20"/>
              </w:rPr>
              <w:t>умма</w:t>
            </w:r>
            <w:r w:rsidRPr="00D4353C">
              <w:rPr>
                <w:sz w:val="20"/>
                <w:szCs w:val="20"/>
              </w:rPr>
              <w:t>,</w:t>
            </w:r>
          </w:p>
          <w:p w:rsidR="00444E4D" w:rsidRPr="00D4353C" w:rsidRDefault="00444E4D" w:rsidP="00444E4D">
            <w:pPr>
              <w:jc w:val="right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тыс. руб.</w:t>
            </w:r>
          </w:p>
          <w:p w:rsidR="00444E4D" w:rsidRPr="00D4353C" w:rsidRDefault="00444E4D" w:rsidP="007E5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D4353C" w:rsidRDefault="00B577AE" w:rsidP="007E563A">
            <w:pPr>
              <w:jc w:val="center"/>
              <w:rPr>
                <w:sz w:val="20"/>
                <w:szCs w:val="20"/>
              </w:rPr>
            </w:pPr>
            <w:r w:rsidRPr="00D4353C">
              <w:rPr>
                <w:sz w:val="20"/>
                <w:szCs w:val="20"/>
              </w:rPr>
              <w:t>уд</w:t>
            </w:r>
            <w:proofErr w:type="gramStart"/>
            <w:r w:rsidRPr="00D4353C">
              <w:rPr>
                <w:sz w:val="20"/>
                <w:szCs w:val="20"/>
              </w:rPr>
              <w:t>.</w:t>
            </w:r>
            <w:proofErr w:type="gramEnd"/>
            <w:r w:rsidR="00967365" w:rsidRPr="00D4353C">
              <w:rPr>
                <w:sz w:val="20"/>
                <w:szCs w:val="20"/>
              </w:rPr>
              <w:t xml:space="preserve"> </w:t>
            </w:r>
            <w:proofErr w:type="gramStart"/>
            <w:r w:rsidRPr="00D4353C">
              <w:rPr>
                <w:sz w:val="20"/>
                <w:szCs w:val="20"/>
              </w:rPr>
              <w:t>в</w:t>
            </w:r>
            <w:proofErr w:type="gramEnd"/>
            <w:r w:rsidRPr="00D4353C">
              <w:rPr>
                <w:sz w:val="20"/>
                <w:szCs w:val="20"/>
              </w:rPr>
              <w:t>ес, %</w:t>
            </w:r>
          </w:p>
        </w:tc>
      </w:tr>
      <w:tr w:rsidR="00B577AE" w:rsidRPr="00044D57" w:rsidTr="00312A24">
        <w:trPr>
          <w:trHeight w:val="5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B577AE" w:rsidP="007E563A">
            <w:pPr>
              <w:jc w:val="both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B577AE" w:rsidP="007E563A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0,0</w:t>
            </w:r>
            <w:r w:rsidR="0075665D" w:rsidRPr="009045E2">
              <w:rPr>
                <w:sz w:val="20"/>
                <w:szCs w:val="20"/>
              </w:rPr>
              <w:t>0</w:t>
            </w:r>
            <w:r w:rsidR="00D0653C" w:rsidRPr="009045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1F33AB" w:rsidP="001F33AB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0</w:t>
            </w:r>
            <w:r w:rsidR="0062590F" w:rsidRPr="009045E2">
              <w:rPr>
                <w:sz w:val="20"/>
                <w:szCs w:val="20"/>
              </w:rPr>
              <w:t>,</w:t>
            </w:r>
            <w:r w:rsidRPr="009045E2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1F33AB" w:rsidP="009045E2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1</w:t>
            </w:r>
            <w:r w:rsidR="00F4540A" w:rsidRPr="009045E2">
              <w:rPr>
                <w:sz w:val="20"/>
                <w:szCs w:val="20"/>
              </w:rPr>
              <w:t>5</w:t>
            </w:r>
            <w:r w:rsidR="009045E2" w:rsidRPr="009045E2">
              <w:rPr>
                <w:sz w:val="20"/>
                <w:szCs w:val="20"/>
              </w:rPr>
              <w:t>002</w:t>
            </w:r>
            <w:r w:rsidR="00B577AE" w:rsidRPr="009045E2">
              <w:rPr>
                <w:sz w:val="20"/>
                <w:szCs w:val="20"/>
              </w:rPr>
              <w:t>,</w:t>
            </w:r>
            <w:r w:rsidR="009045E2" w:rsidRPr="009045E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9045E2" w:rsidP="009045E2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19</w:t>
            </w:r>
            <w:r w:rsidR="00B577AE" w:rsidRPr="009045E2">
              <w:rPr>
                <w:sz w:val="20"/>
                <w:szCs w:val="20"/>
              </w:rPr>
              <w:t>,</w:t>
            </w:r>
            <w:r w:rsidRPr="009045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F4540A" w:rsidP="009045E2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364</w:t>
            </w:r>
            <w:r w:rsidR="009045E2" w:rsidRPr="009045E2">
              <w:rPr>
                <w:sz w:val="20"/>
                <w:szCs w:val="20"/>
              </w:rPr>
              <w:t>25</w:t>
            </w:r>
            <w:r w:rsidR="00E8770F" w:rsidRPr="009045E2">
              <w:rPr>
                <w:sz w:val="20"/>
                <w:szCs w:val="20"/>
              </w:rPr>
              <w:t>,</w:t>
            </w:r>
            <w:r w:rsidR="009045E2" w:rsidRPr="009045E2">
              <w:rPr>
                <w:sz w:val="20"/>
                <w:szCs w:val="20"/>
              </w:rPr>
              <w:t>7</w:t>
            </w:r>
            <w:r w:rsidRPr="009045E2">
              <w:rPr>
                <w:sz w:val="20"/>
                <w:szCs w:val="20"/>
              </w:rPr>
              <w:t>0</w:t>
            </w:r>
            <w:r w:rsidR="00B577AE" w:rsidRPr="009045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9045E2" w:rsidP="009045E2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48</w:t>
            </w:r>
            <w:r w:rsidR="00312A24" w:rsidRPr="009045E2">
              <w:rPr>
                <w:sz w:val="20"/>
                <w:szCs w:val="20"/>
              </w:rPr>
              <w:t>,</w:t>
            </w:r>
            <w:r w:rsidRPr="009045E2">
              <w:rPr>
                <w:sz w:val="20"/>
                <w:szCs w:val="20"/>
              </w:rPr>
              <w:t>4</w:t>
            </w:r>
            <w:r w:rsidR="00B577AE" w:rsidRPr="009045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FB5EDA" w:rsidRDefault="00FB5EDA" w:rsidP="00FB5EDA">
            <w:pPr>
              <w:jc w:val="center"/>
              <w:rPr>
                <w:sz w:val="20"/>
                <w:szCs w:val="20"/>
              </w:rPr>
            </w:pPr>
            <w:r w:rsidRPr="00FB5EDA">
              <w:rPr>
                <w:sz w:val="20"/>
                <w:szCs w:val="20"/>
              </w:rPr>
              <w:t>56502</w:t>
            </w:r>
            <w:r w:rsidR="0062590F" w:rsidRPr="00FB5EDA">
              <w:rPr>
                <w:sz w:val="20"/>
                <w:szCs w:val="20"/>
              </w:rPr>
              <w:t>,</w:t>
            </w:r>
            <w:r w:rsidRPr="00FB5EDA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FB5EDA" w:rsidRDefault="00FB5EDA" w:rsidP="00FB5EDA">
            <w:pPr>
              <w:jc w:val="center"/>
              <w:rPr>
                <w:sz w:val="20"/>
                <w:szCs w:val="20"/>
              </w:rPr>
            </w:pPr>
            <w:r w:rsidRPr="00FB5EDA">
              <w:rPr>
                <w:sz w:val="20"/>
                <w:szCs w:val="20"/>
              </w:rPr>
              <w:t>75</w:t>
            </w:r>
            <w:r w:rsidR="00312A24" w:rsidRPr="00FB5EDA">
              <w:rPr>
                <w:sz w:val="20"/>
                <w:szCs w:val="20"/>
              </w:rPr>
              <w:t>,</w:t>
            </w:r>
            <w:r w:rsidRPr="00FB5EDA">
              <w:rPr>
                <w:sz w:val="20"/>
                <w:szCs w:val="20"/>
              </w:rPr>
              <w:t>0</w:t>
            </w:r>
          </w:p>
        </w:tc>
      </w:tr>
      <w:tr w:rsidR="00B577AE" w:rsidRPr="00044D57" w:rsidTr="00312A24">
        <w:trPr>
          <w:trHeight w:val="4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B577AE" w:rsidP="007E563A">
            <w:pPr>
              <w:jc w:val="both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Бюджетные кредиты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1F33AB" w:rsidP="00D4353C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7</w:t>
            </w:r>
            <w:r w:rsidR="00F4540A" w:rsidRPr="009045E2">
              <w:rPr>
                <w:sz w:val="20"/>
                <w:szCs w:val="20"/>
              </w:rPr>
              <w:t>5</w:t>
            </w:r>
            <w:r w:rsidR="00D4353C" w:rsidRPr="009045E2">
              <w:rPr>
                <w:sz w:val="20"/>
                <w:szCs w:val="20"/>
              </w:rPr>
              <w:t>302</w:t>
            </w:r>
            <w:r w:rsidR="00B577AE" w:rsidRPr="009045E2">
              <w:rPr>
                <w:sz w:val="20"/>
                <w:szCs w:val="20"/>
              </w:rPr>
              <w:t>,</w:t>
            </w:r>
            <w:r w:rsidR="00D4353C" w:rsidRPr="009045E2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1F33AB" w:rsidP="001F33AB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100</w:t>
            </w:r>
            <w:r w:rsidR="0062590F" w:rsidRPr="009045E2">
              <w:rPr>
                <w:sz w:val="20"/>
                <w:szCs w:val="20"/>
              </w:rPr>
              <w:t>,</w:t>
            </w:r>
            <w:r w:rsidRPr="009045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1F33AB" w:rsidP="009045E2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6</w:t>
            </w:r>
            <w:r w:rsidR="009045E2" w:rsidRPr="009045E2">
              <w:rPr>
                <w:sz w:val="20"/>
                <w:szCs w:val="20"/>
              </w:rPr>
              <w:t>0300</w:t>
            </w:r>
            <w:r w:rsidR="00B577AE" w:rsidRPr="009045E2">
              <w:rPr>
                <w:sz w:val="20"/>
                <w:szCs w:val="20"/>
              </w:rPr>
              <w:t>,</w:t>
            </w:r>
            <w:r w:rsidR="009045E2" w:rsidRPr="009045E2">
              <w:rPr>
                <w:sz w:val="20"/>
                <w:szCs w:val="20"/>
              </w:rPr>
              <w:t>7</w:t>
            </w:r>
            <w:r w:rsidR="00F4540A" w:rsidRPr="009045E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9045E2" w:rsidP="009045E2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80</w:t>
            </w:r>
            <w:r w:rsidR="00B577AE" w:rsidRPr="009045E2">
              <w:rPr>
                <w:sz w:val="20"/>
                <w:szCs w:val="20"/>
              </w:rPr>
              <w:t>,</w:t>
            </w:r>
            <w:r w:rsidRPr="009045E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40" w:rsidRPr="009045E2" w:rsidRDefault="009045E2" w:rsidP="009045E2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38877</w:t>
            </w:r>
            <w:r w:rsidR="00F4540A" w:rsidRPr="009045E2">
              <w:rPr>
                <w:sz w:val="20"/>
                <w:szCs w:val="20"/>
              </w:rPr>
              <w:t>,</w:t>
            </w:r>
            <w:r w:rsidRPr="009045E2">
              <w:rPr>
                <w:sz w:val="20"/>
                <w:szCs w:val="20"/>
              </w:rPr>
              <w:t>1</w:t>
            </w:r>
            <w:r w:rsidR="00F4540A" w:rsidRPr="009045E2">
              <w:rPr>
                <w:sz w:val="20"/>
                <w:szCs w:val="20"/>
              </w:rPr>
              <w:t xml:space="preserve">0 </w:t>
            </w:r>
            <w:r w:rsidR="004F0A40" w:rsidRPr="009045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9045E2" w:rsidP="009045E2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51</w:t>
            </w:r>
            <w:r w:rsidR="00E33893" w:rsidRPr="009045E2">
              <w:rPr>
                <w:sz w:val="20"/>
                <w:szCs w:val="20"/>
              </w:rPr>
              <w:t>,</w:t>
            </w:r>
            <w:r w:rsidRPr="009045E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FB5EDA" w:rsidRDefault="00FB5EDA" w:rsidP="00FB5EDA">
            <w:pPr>
              <w:jc w:val="center"/>
              <w:rPr>
                <w:sz w:val="20"/>
                <w:szCs w:val="20"/>
              </w:rPr>
            </w:pPr>
            <w:r w:rsidRPr="00FB5EDA">
              <w:rPr>
                <w:sz w:val="20"/>
                <w:szCs w:val="20"/>
              </w:rPr>
              <w:t>18800</w:t>
            </w:r>
            <w:r w:rsidR="00312A24" w:rsidRPr="00FB5EDA">
              <w:rPr>
                <w:sz w:val="20"/>
                <w:szCs w:val="20"/>
              </w:rPr>
              <w:t>,</w:t>
            </w:r>
            <w:r w:rsidRPr="00FB5EDA">
              <w:rPr>
                <w:sz w:val="20"/>
                <w:szCs w:val="20"/>
              </w:rPr>
              <w:t>4</w:t>
            </w:r>
            <w:r w:rsidR="00312A24" w:rsidRPr="00FB5E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FB5EDA" w:rsidRDefault="00FB5EDA" w:rsidP="00FB5EDA">
            <w:pPr>
              <w:jc w:val="center"/>
              <w:rPr>
                <w:sz w:val="20"/>
                <w:szCs w:val="20"/>
              </w:rPr>
            </w:pPr>
            <w:r w:rsidRPr="00FB5EDA">
              <w:rPr>
                <w:sz w:val="20"/>
                <w:szCs w:val="20"/>
              </w:rPr>
              <w:t>25</w:t>
            </w:r>
            <w:r w:rsidR="00312A24" w:rsidRPr="00FB5EDA">
              <w:rPr>
                <w:sz w:val="20"/>
                <w:szCs w:val="20"/>
              </w:rPr>
              <w:t>,</w:t>
            </w:r>
            <w:r w:rsidRPr="00FB5EDA">
              <w:rPr>
                <w:sz w:val="20"/>
                <w:szCs w:val="20"/>
              </w:rPr>
              <w:t>0</w:t>
            </w:r>
          </w:p>
        </w:tc>
      </w:tr>
      <w:tr w:rsidR="00B577AE" w:rsidRPr="00044D57" w:rsidTr="00444E4D">
        <w:trPr>
          <w:trHeight w:val="51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B577AE" w:rsidP="007E563A">
            <w:pPr>
              <w:jc w:val="both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Ожидаемый муниципальный долг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75665D" w:rsidP="00D4353C">
            <w:pPr>
              <w:spacing w:line="200" w:lineRule="exact"/>
              <w:ind w:left="-117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 xml:space="preserve"> </w:t>
            </w:r>
            <w:r w:rsidR="00F4540A" w:rsidRPr="009045E2">
              <w:rPr>
                <w:sz w:val="20"/>
                <w:szCs w:val="20"/>
              </w:rPr>
              <w:t xml:space="preserve"> 75</w:t>
            </w:r>
            <w:r w:rsidR="00D4353C" w:rsidRPr="009045E2">
              <w:rPr>
                <w:sz w:val="20"/>
                <w:szCs w:val="20"/>
              </w:rPr>
              <w:t>302</w:t>
            </w:r>
            <w:r w:rsidR="00301211" w:rsidRPr="009045E2">
              <w:rPr>
                <w:sz w:val="20"/>
                <w:szCs w:val="20"/>
              </w:rPr>
              <w:t>,</w:t>
            </w:r>
            <w:r w:rsidR="00D4353C" w:rsidRPr="009045E2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B577AE" w:rsidP="007E563A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E8770F" w:rsidP="00D4353C">
            <w:pPr>
              <w:spacing w:before="120"/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7</w:t>
            </w:r>
            <w:r w:rsidR="00F4540A" w:rsidRPr="009045E2">
              <w:rPr>
                <w:sz w:val="20"/>
                <w:szCs w:val="20"/>
              </w:rPr>
              <w:t>5</w:t>
            </w:r>
            <w:r w:rsidR="009045E2" w:rsidRPr="009045E2">
              <w:rPr>
                <w:sz w:val="20"/>
                <w:szCs w:val="20"/>
              </w:rPr>
              <w:t>302</w:t>
            </w:r>
            <w:r w:rsidR="00E33893" w:rsidRPr="009045E2">
              <w:rPr>
                <w:sz w:val="20"/>
                <w:szCs w:val="20"/>
              </w:rPr>
              <w:t>,</w:t>
            </w:r>
            <w:r w:rsidR="009045E2" w:rsidRPr="009045E2">
              <w:rPr>
                <w:sz w:val="20"/>
                <w:szCs w:val="20"/>
              </w:rPr>
              <w:t>80</w:t>
            </w:r>
            <w:r w:rsidR="00E33893" w:rsidRPr="009045E2">
              <w:rPr>
                <w:sz w:val="20"/>
                <w:szCs w:val="20"/>
              </w:rPr>
              <w:t xml:space="preserve"> </w:t>
            </w:r>
          </w:p>
          <w:p w:rsidR="00B577AE" w:rsidRPr="009045E2" w:rsidRDefault="00B577AE" w:rsidP="007E5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B577AE" w:rsidP="007E563A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312A24" w:rsidP="00D4353C">
            <w:pPr>
              <w:spacing w:before="120"/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7</w:t>
            </w:r>
            <w:r w:rsidR="00F4540A" w:rsidRPr="009045E2">
              <w:rPr>
                <w:sz w:val="20"/>
                <w:szCs w:val="20"/>
              </w:rPr>
              <w:t>5</w:t>
            </w:r>
            <w:r w:rsidR="009045E2" w:rsidRPr="009045E2">
              <w:rPr>
                <w:sz w:val="20"/>
                <w:szCs w:val="20"/>
              </w:rPr>
              <w:t>302</w:t>
            </w:r>
            <w:r w:rsidRPr="009045E2">
              <w:rPr>
                <w:sz w:val="20"/>
                <w:szCs w:val="20"/>
              </w:rPr>
              <w:t>,</w:t>
            </w:r>
            <w:r w:rsidR="009045E2" w:rsidRPr="009045E2">
              <w:rPr>
                <w:sz w:val="20"/>
                <w:szCs w:val="20"/>
              </w:rPr>
              <w:t>80</w:t>
            </w:r>
            <w:r w:rsidRPr="009045E2">
              <w:rPr>
                <w:sz w:val="20"/>
                <w:szCs w:val="20"/>
              </w:rPr>
              <w:t xml:space="preserve"> </w:t>
            </w:r>
            <w:r w:rsidR="00301211" w:rsidRPr="009045E2">
              <w:rPr>
                <w:sz w:val="20"/>
                <w:szCs w:val="20"/>
              </w:rPr>
              <w:t xml:space="preserve"> </w:t>
            </w:r>
            <w:r w:rsidR="00E33893" w:rsidRPr="009045E2">
              <w:rPr>
                <w:sz w:val="20"/>
                <w:szCs w:val="20"/>
              </w:rPr>
              <w:t xml:space="preserve"> </w:t>
            </w:r>
            <w:r w:rsidR="00E8770F" w:rsidRPr="009045E2">
              <w:rPr>
                <w:sz w:val="20"/>
                <w:szCs w:val="20"/>
              </w:rPr>
              <w:t xml:space="preserve"> </w:t>
            </w:r>
          </w:p>
          <w:p w:rsidR="00B577AE" w:rsidRPr="009045E2" w:rsidRDefault="00B577AE" w:rsidP="007E56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9045E2" w:rsidRDefault="00B577AE" w:rsidP="007E563A">
            <w:pPr>
              <w:jc w:val="center"/>
              <w:rPr>
                <w:sz w:val="20"/>
                <w:szCs w:val="20"/>
              </w:rPr>
            </w:pPr>
            <w:r w:rsidRPr="009045E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FB5EDA" w:rsidRDefault="00312A24" w:rsidP="00D4353C">
            <w:pPr>
              <w:spacing w:before="120"/>
              <w:jc w:val="center"/>
              <w:rPr>
                <w:sz w:val="20"/>
                <w:szCs w:val="20"/>
              </w:rPr>
            </w:pPr>
            <w:r w:rsidRPr="00FB5EDA">
              <w:rPr>
                <w:sz w:val="20"/>
                <w:szCs w:val="20"/>
              </w:rPr>
              <w:t>7</w:t>
            </w:r>
            <w:r w:rsidR="0063063F" w:rsidRPr="00FB5EDA">
              <w:rPr>
                <w:sz w:val="20"/>
                <w:szCs w:val="20"/>
              </w:rPr>
              <w:t>5</w:t>
            </w:r>
            <w:r w:rsidR="00FB5EDA" w:rsidRPr="00FB5EDA">
              <w:rPr>
                <w:sz w:val="20"/>
                <w:szCs w:val="20"/>
              </w:rPr>
              <w:t>302</w:t>
            </w:r>
            <w:r w:rsidRPr="00FB5EDA">
              <w:rPr>
                <w:sz w:val="20"/>
                <w:szCs w:val="20"/>
              </w:rPr>
              <w:t>,</w:t>
            </w:r>
            <w:r w:rsidR="00FB5EDA" w:rsidRPr="00FB5EDA">
              <w:rPr>
                <w:sz w:val="20"/>
                <w:szCs w:val="20"/>
              </w:rPr>
              <w:t>80</w:t>
            </w:r>
            <w:r w:rsidRPr="00FB5EDA">
              <w:rPr>
                <w:sz w:val="20"/>
                <w:szCs w:val="20"/>
              </w:rPr>
              <w:t xml:space="preserve"> </w:t>
            </w:r>
            <w:r w:rsidR="00301211" w:rsidRPr="00FB5EDA">
              <w:rPr>
                <w:sz w:val="20"/>
                <w:szCs w:val="20"/>
              </w:rPr>
              <w:t xml:space="preserve"> </w:t>
            </w:r>
            <w:r w:rsidR="00E33893" w:rsidRPr="00FB5EDA">
              <w:rPr>
                <w:sz w:val="20"/>
                <w:szCs w:val="20"/>
              </w:rPr>
              <w:t xml:space="preserve"> </w:t>
            </w:r>
            <w:r w:rsidRPr="00FB5EDA">
              <w:rPr>
                <w:sz w:val="20"/>
                <w:szCs w:val="20"/>
              </w:rPr>
              <w:t xml:space="preserve"> </w:t>
            </w:r>
          </w:p>
          <w:p w:rsidR="00B577AE" w:rsidRPr="00FB5EDA" w:rsidRDefault="00B577AE" w:rsidP="007E5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E" w:rsidRPr="00FB5EDA" w:rsidRDefault="00B577AE" w:rsidP="007E563A">
            <w:pPr>
              <w:jc w:val="center"/>
              <w:rPr>
                <w:sz w:val="20"/>
                <w:szCs w:val="20"/>
              </w:rPr>
            </w:pPr>
            <w:r w:rsidRPr="00FB5EDA">
              <w:rPr>
                <w:sz w:val="20"/>
                <w:szCs w:val="20"/>
              </w:rPr>
              <w:t>100,0</w:t>
            </w:r>
          </w:p>
        </w:tc>
      </w:tr>
    </w:tbl>
    <w:p w:rsidR="00B577AE" w:rsidRPr="00CD494B" w:rsidRDefault="00B577AE" w:rsidP="00B577AE">
      <w:pPr>
        <w:ind w:firstLine="708"/>
        <w:jc w:val="both"/>
        <w:rPr>
          <w:color w:val="1F497D" w:themeColor="text2"/>
          <w:sz w:val="28"/>
          <w:szCs w:val="28"/>
        </w:rPr>
      </w:pPr>
    </w:p>
    <w:p w:rsidR="001F33AB" w:rsidRPr="00FB5EDA" w:rsidRDefault="001F33AB" w:rsidP="001F33AB">
      <w:pPr>
        <w:pStyle w:val="14"/>
        <w:ind w:firstLine="709"/>
        <w:jc w:val="both"/>
        <w:rPr>
          <w:color w:val="auto"/>
          <w:sz w:val="28"/>
          <w:szCs w:val="28"/>
        </w:rPr>
      </w:pPr>
      <w:r w:rsidRPr="00FB5EDA">
        <w:rPr>
          <w:color w:val="auto"/>
          <w:sz w:val="28"/>
          <w:szCs w:val="28"/>
        </w:rPr>
        <w:t>В струк</w:t>
      </w:r>
      <w:r w:rsidR="00D25BE1" w:rsidRPr="00FB5EDA">
        <w:rPr>
          <w:color w:val="auto"/>
          <w:sz w:val="28"/>
          <w:szCs w:val="28"/>
        </w:rPr>
        <w:t>туре муниципального долга за сче</w:t>
      </w:r>
      <w:r w:rsidR="00BF10D3" w:rsidRPr="00FB5EDA">
        <w:rPr>
          <w:color w:val="auto"/>
          <w:sz w:val="28"/>
          <w:szCs w:val="28"/>
        </w:rPr>
        <w:t xml:space="preserve">т </w:t>
      </w:r>
      <w:proofErr w:type="gramStart"/>
      <w:r w:rsidR="00BF10D3" w:rsidRPr="00FB5EDA">
        <w:rPr>
          <w:color w:val="auto"/>
          <w:sz w:val="28"/>
          <w:szCs w:val="28"/>
        </w:rPr>
        <w:t>увеличения объе</w:t>
      </w:r>
      <w:r w:rsidRPr="00FB5EDA">
        <w:rPr>
          <w:color w:val="auto"/>
          <w:sz w:val="28"/>
          <w:szCs w:val="28"/>
        </w:rPr>
        <w:t>ма привлечения кредитов кредитных организаций</w:t>
      </w:r>
      <w:proofErr w:type="gramEnd"/>
      <w:r w:rsidRPr="00FB5EDA">
        <w:rPr>
          <w:color w:val="auto"/>
          <w:sz w:val="28"/>
          <w:szCs w:val="28"/>
        </w:rPr>
        <w:t xml:space="preserve"> прогнозируется увеличение в общем объ</w:t>
      </w:r>
      <w:r w:rsidR="00BC17CD" w:rsidRPr="00FB5EDA">
        <w:rPr>
          <w:color w:val="auto"/>
          <w:sz w:val="28"/>
          <w:szCs w:val="28"/>
        </w:rPr>
        <w:t>е</w:t>
      </w:r>
      <w:r w:rsidRPr="00FB5EDA">
        <w:rPr>
          <w:color w:val="auto"/>
          <w:sz w:val="28"/>
          <w:szCs w:val="28"/>
        </w:rPr>
        <w:t xml:space="preserve">ме долга доли обязательств по рыночным заимствованиям (с 0,0 до </w:t>
      </w:r>
      <w:r w:rsidR="00FB5EDA" w:rsidRPr="00FB5EDA">
        <w:rPr>
          <w:color w:val="auto"/>
          <w:sz w:val="28"/>
          <w:szCs w:val="28"/>
        </w:rPr>
        <w:t>75</w:t>
      </w:r>
      <w:r w:rsidRPr="00FB5EDA">
        <w:rPr>
          <w:color w:val="auto"/>
          <w:sz w:val="28"/>
          <w:szCs w:val="28"/>
        </w:rPr>
        <w:t>,</w:t>
      </w:r>
      <w:r w:rsidR="00FB5EDA" w:rsidRPr="00FB5EDA">
        <w:rPr>
          <w:color w:val="auto"/>
          <w:sz w:val="28"/>
          <w:szCs w:val="28"/>
        </w:rPr>
        <w:t>0</w:t>
      </w:r>
      <w:r w:rsidRPr="00FB5EDA">
        <w:rPr>
          <w:color w:val="auto"/>
          <w:sz w:val="28"/>
          <w:szCs w:val="28"/>
        </w:rPr>
        <w:t xml:space="preserve"> процента или на </w:t>
      </w:r>
      <w:r w:rsidR="00FB5EDA" w:rsidRPr="00FB5EDA">
        <w:rPr>
          <w:color w:val="auto"/>
          <w:sz w:val="28"/>
          <w:szCs w:val="28"/>
        </w:rPr>
        <w:t>75</w:t>
      </w:r>
      <w:r w:rsidRPr="00FB5EDA">
        <w:rPr>
          <w:color w:val="auto"/>
          <w:sz w:val="28"/>
          <w:szCs w:val="28"/>
        </w:rPr>
        <w:t>,</w:t>
      </w:r>
      <w:r w:rsidR="00FB5EDA" w:rsidRPr="00FB5EDA">
        <w:rPr>
          <w:color w:val="auto"/>
          <w:sz w:val="28"/>
          <w:szCs w:val="28"/>
        </w:rPr>
        <w:t>0</w:t>
      </w:r>
      <w:r w:rsidRPr="00FB5EDA">
        <w:rPr>
          <w:color w:val="auto"/>
          <w:sz w:val="28"/>
          <w:szCs w:val="28"/>
        </w:rPr>
        <w:t xml:space="preserve"> процентных пункта) и сокращение доли обязательств по бюджетным кредитам (со 100,0 до </w:t>
      </w:r>
      <w:r w:rsidR="00FB5EDA" w:rsidRPr="00FB5EDA">
        <w:rPr>
          <w:color w:val="auto"/>
          <w:sz w:val="28"/>
          <w:szCs w:val="28"/>
        </w:rPr>
        <w:t>25</w:t>
      </w:r>
      <w:r w:rsidRPr="00FB5EDA">
        <w:rPr>
          <w:color w:val="auto"/>
          <w:sz w:val="28"/>
          <w:szCs w:val="28"/>
        </w:rPr>
        <w:t>,</w:t>
      </w:r>
      <w:r w:rsidR="00FB5EDA" w:rsidRPr="00FB5EDA">
        <w:rPr>
          <w:color w:val="auto"/>
          <w:sz w:val="28"/>
          <w:szCs w:val="28"/>
        </w:rPr>
        <w:t>0</w:t>
      </w:r>
      <w:r w:rsidRPr="00FB5EDA">
        <w:rPr>
          <w:color w:val="auto"/>
          <w:sz w:val="28"/>
          <w:szCs w:val="28"/>
        </w:rPr>
        <w:t xml:space="preserve"> процента)</w:t>
      </w:r>
      <w:r w:rsidR="00F95B48">
        <w:rPr>
          <w:color w:val="auto"/>
          <w:sz w:val="28"/>
          <w:szCs w:val="28"/>
        </w:rPr>
        <w:t>.</w:t>
      </w:r>
      <w:r w:rsidRPr="00FB5EDA">
        <w:rPr>
          <w:color w:val="auto"/>
          <w:sz w:val="28"/>
          <w:szCs w:val="28"/>
        </w:rPr>
        <w:t xml:space="preserve"> </w:t>
      </w:r>
      <w:r w:rsidR="00F95B48">
        <w:rPr>
          <w:color w:val="auto"/>
          <w:sz w:val="28"/>
          <w:szCs w:val="28"/>
        </w:rPr>
        <w:t>З</w:t>
      </w:r>
      <w:r w:rsidRPr="00FB5EDA">
        <w:rPr>
          <w:color w:val="auto"/>
          <w:sz w:val="28"/>
          <w:szCs w:val="28"/>
        </w:rPr>
        <w:t>а с</w:t>
      </w:r>
      <w:r w:rsidR="00BF10D3" w:rsidRPr="00FB5EDA">
        <w:rPr>
          <w:color w:val="auto"/>
          <w:sz w:val="28"/>
          <w:szCs w:val="28"/>
        </w:rPr>
        <w:t>че</w:t>
      </w:r>
      <w:r w:rsidRPr="00FB5EDA">
        <w:rPr>
          <w:color w:val="auto"/>
          <w:sz w:val="28"/>
          <w:szCs w:val="28"/>
        </w:rPr>
        <w:t>т привлечения коммерческих кредитов планируется погашение задолженности по бюджетным кредитам.</w:t>
      </w:r>
    </w:p>
    <w:p w:rsidR="001F33AB" w:rsidRPr="008A37BD" w:rsidRDefault="00BF10D3" w:rsidP="001F33AB">
      <w:pPr>
        <w:pStyle w:val="14"/>
        <w:ind w:firstLine="709"/>
        <w:jc w:val="both"/>
        <w:rPr>
          <w:color w:val="auto"/>
          <w:sz w:val="28"/>
          <w:szCs w:val="28"/>
        </w:rPr>
      </w:pPr>
      <w:r w:rsidRPr="008A37BD">
        <w:rPr>
          <w:color w:val="auto"/>
          <w:sz w:val="28"/>
          <w:szCs w:val="28"/>
        </w:rPr>
        <w:t>В 202</w:t>
      </w:r>
      <w:r w:rsidR="008A37BD" w:rsidRPr="008A37BD">
        <w:rPr>
          <w:color w:val="auto"/>
          <w:sz w:val="28"/>
          <w:szCs w:val="28"/>
        </w:rPr>
        <w:t>5</w:t>
      </w:r>
      <w:r w:rsidR="001F33AB" w:rsidRPr="008A37BD">
        <w:rPr>
          <w:color w:val="auto"/>
          <w:sz w:val="28"/>
          <w:szCs w:val="28"/>
        </w:rPr>
        <w:t>-202</w:t>
      </w:r>
      <w:r w:rsidR="008A37BD" w:rsidRPr="008A37BD">
        <w:rPr>
          <w:color w:val="auto"/>
          <w:sz w:val="28"/>
          <w:szCs w:val="28"/>
        </w:rPr>
        <w:t>7</w:t>
      </w:r>
      <w:r w:rsidR="001F33AB" w:rsidRPr="008A37BD">
        <w:rPr>
          <w:color w:val="auto"/>
          <w:sz w:val="28"/>
          <w:szCs w:val="28"/>
        </w:rPr>
        <w:t xml:space="preserve"> годах привлечение среднесрочных и долгосрочных бюджетных кредитов из областного бюджета не планируется.</w:t>
      </w:r>
    </w:p>
    <w:p w:rsidR="001F33AB" w:rsidRPr="008A37BD" w:rsidRDefault="001F33AB" w:rsidP="001F33AB">
      <w:pPr>
        <w:pStyle w:val="14"/>
        <w:ind w:firstLine="709"/>
        <w:jc w:val="both"/>
        <w:rPr>
          <w:color w:val="auto"/>
          <w:sz w:val="28"/>
          <w:szCs w:val="28"/>
        </w:rPr>
      </w:pPr>
      <w:r w:rsidRPr="008A37BD">
        <w:rPr>
          <w:color w:val="auto"/>
          <w:sz w:val="28"/>
          <w:szCs w:val="28"/>
        </w:rPr>
        <w:t>Предоставление муниципальных гарантий в проекте бюджета не предусмотрено.</w:t>
      </w:r>
    </w:p>
    <w:p w:rsidR="001F33AB" w:rsidRPr="008A37BD" w:rsidRDefault="00BF10D3" w:rsidP="001F33AB">
      <w:pPr>
        <w:pStyle w:val="14"/>
        <w:ind w:firstLine="709"/>
        <w:jc w:val="both"/>
        <w:rPr>
          <w:color w:val="auto"/>
          <w:sz w:val="28"/>
          <w:szCs w:val="28"/>
        </w:rPr>
      </w:pPr>
      <w:proofErr w:type="gramStart"/>
      <w:r w:rsidRPr="008A37BD">
        <w:rPr>
          <w:color w:val="auto"/>
          <w:sz w:val="28"/>
          <w:szCs w:val="28"/>
        </w:rPr>
        <w:t>Представленная в приложении 11</w:t>
      </w:r>
      <w:r w:rsidR="001F33AB" w:rsidRPr="008A37BD">
        <w:rPr>
          <w:color w:val="auto"/>
          <w:sz w:val="28"/>
          <w:szCs w:val="28"/>
        </w:rPr>
        <w:t xml:space="preserve"> к проекту решения Программа муниципальных внутренних заимствований </w:t>
      </w:r>
      <w:proofErr w:type="spellStart"/>
      <w:r w:rsidR="001F33AB" w:rsidRPr="008A37BD">
        <w:rPr>
          <w:color w:val="auto"/>
          <w:sz w:val="28"/>
          <w:szCs w:val="28"/>
        </w:rPr>
        <w:t>Крестецкого</w:t>
      </w:r>
      <w:proofErr w:type="spellEnd"/>
      <w:r w:rsidR="001F33AB" w:rsidRPr="008A37BD">
        <w:rPr>
          <w:color w:val="auto"/>
          <w:sz w:val="28"/>
          <w:szCs w:val="28"/>
        </w:rPr>
        <w:t xml:space="preserve"> муниципального </w:t>
      </w:r>
      <w:r w:rsidRPr="008A37BD">
        <w:rPr>
          <w:color w:val="auto"/>
          <w:sz w:val="28"/>
          <w:szCs w:val="28"/>
        </w:rPr>
        <w:t>округ</w:t>
      </w:r>
      <w:r w:rsidR="001F33AB" w:rsidRPr="008A37BD">
        <w:rPr>
          <w:color w:val="auto"/>
          <w:sz w:val="28"/>
          <w:szCs w:val="28"/>
        </w:rPr>
        <w:t>а на 202</w:t>
      </w:r>
      <w:r w:rsidR="002B38E7" w:rsidRPr="008A37BD">
        <w:rPr>
          <w:color w:val="auto"/>
          <w:sz w:val="28"/>
          <w:szCs w:val="28"/>
        </w:rPr>
        <w:t>5</w:t>
      </w:r>
      <w:r w:rsidR="001F33AB" w:rsidRPr="008A37BD">
        <w:rPr>
          <w:color w:val="auto"/>
          <w:sz w:val="28"/>
          <w:szCs w:val="28"/>
        </w:rPr>
        <w:t xml:space="preserve"> год и на плановый период 202</w:t>
      </w:r>
      <w:r w:rsidR="002B38E7" w:rsidRPr="008A37BD">
        <w:rPr>
          <w:color w:val="auto"/>
          <w:sz w:val="28"/>
          <w:szCs w:val="28"/>
        </w:rPr>
        <w:t>6</w:t>
      </w:r>
      <w:r w:rsidR="001F33AB" w:rsidRPr="008A37BD">
        <w:rPr>
          <w:color w:val="auto"/>
          <w:sz w:val="28"/>
          <w:szCs w:val="28"/>
        </w:rPr>
        <w:t xml:space="preserve"> и 202</w:t>
      </w:r>
      <w:r w:rsidR="002B38E7" w:rsidRPr="008A37BD">
        <w:rPr>
          <w:color w:val="auto"/>
          <w:sz w:val="28"/>
          <w:szCs w:val="28"/>
        </w:rPr>
        <w:t>7</w:t>
      </w:r>
      <w:r w:rsidR="001F33AB" w:rsidRPr="008A37BD">
        <w:rPr>
          <w:color w:val="auto"/>
          <w:sz w:val="28"/>
          <w:szCs w:val="28"/>
        </w:rPr>
        <w:t xml:space="preserve"> годов соответствует требованиям статьи 110</w:t>
      </w:r>
      <w:r w:rsidR="001F33AB" w:rsidRPr="008A37BD">
        <w:rPr>
          <w:color w:val="auto"/>
          <w:sz w:val="28"/>
          <w:szCs w:val="28"/>
          <w:vertAlign w:val="superscript"/>
        </w:rPr>
        <w:t>1</w:t>
      </w:r>
      <w:r w:rsidR="001F33AB" w:rsidRPr="008A37BD">
        <w:rPr>
          <w:color w:val="auto"/>
          <w:sz w:val="28"/>
          <w:szCs w:val="28"/>
        </w:rPr>
        <w:t xml:space="preserve"> Бюджетного кодекса Российской Федерации и сформирована с уч</w:t>
      </w:r>
      <w:r w:rsidRPr="008A37BD">
        <w:rPr>
          <w:color w:val="auto"/>
          <w:sz w:val="28"/>
          <w:szCs w:val="28"/>
        </w:rPr>
        <w:t>е</w:t>
      </w:r>
      <w:r w:rsidR="001F33AB" w:rsidRPr="008A37BD">
        <w:rPr>
          <w:color w:val="auto"/>
          <w:sz w:val="28"/>
          <w:szCs w:val="28"/>
        </w:rPr>
        <w:t>том требований статьи 106 Бюджетного кодекса Росси</w:t>
      </w:r>
      <w:r w:rsidRPr="008A37BD">
        <w:rPr>
          <w:color w:val="auto"/>
          <w:sz w:val="28"/>
          <w:szCs w:val="28"/>
        </w:rPr>
        <w:t>йской Федерации (предельный объе</w:t>
      </w:r>
      <w:r w:rsidR="001F33AB" w:rsidRPr="008A37BD">
        <w:rPr>
          <w:color w:val="auto"/>
          <w:sz w:val="28"/>
          <w:szCs w:val="28"/>
        </w:rPr>
        <w:t>м заимствований не превышает сумму, направляемую в текущем финансовом году на финансирование дефицита соответствующего бюджета</w:t>
      </w:r>
      <w:proofErr w:type="gramEnd"/>
      <w:r w:rsidR="001F33AB" w:rsidRPr="008A37BD">
        <w:rPr>
          <w:color w:val="auto"/>
          <w:sz w:val="28"/>
          <w:szCs w:val="28"/>
        </w:rPr>
        <w:t xml:space="preserve"> и погашение долговых обязательств).</w:t>
      </w:r>
    </w:p>
    <w:p w:rsidR="00B07207" w:rsidRPr="005C42F9" w:rsidRDefault="00BC556F" w:rsidP="005901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42F9">
        <w:rPr>
          <w:sz w:val="28"/>
          <w:szCs w:val="28"/>
        </w:rPr>
        <w:t>Сведения об объ</w:t>
      </w:r>
      <w:r w:rsidR="00BF10D3" w:rsidRPr="005C42F9">
        <w:rPr>
          <w:sz w:val="28"/>
          <w:szCs w:val="28"/>
        </w:rPr>
        <w:t>е</w:t>
      </w:r>
      <w:r w:rsidRPr="005C42F9">
        <w:rPr>
          <w:sz w:val="28"/>
          <w:szCs w:val="28"/>
        </w:rPr>
        <w:t>ме и структуре бюджетных ассигнований на обслужи</w:t>
      </w:r>
      <w:r w:rsidR="00F21716" w:rsidRPr="005C42F9">
        <w:rPr>
          <w:sz w:val="28"/>
          <w:szCs w:val="28"/>
        </w:rPr>
        <w:t>вание муниципального</w:t>
      </w:r>
      <w:r w:rsidRPr="005C42F9">
        <w:rPr>
          <w:sz w:val="28"/>
          <w:szCs w:val="28"/>
        </w:rPr>
        <w:t xml:space="preserve"> долга в соответствии с обоснованиями комитета финансов приведены в таблице:</w:t>
      </w:r>
    </w:p>
    <w:p w:rsidR="00CD48CD" w:rsidRPr="005C42F9" w:rsidRDefault="00CD48CD" w:rsidP="00CD48CD">
      <w:pPr>
        <w:autoSpaceDE w:val="0"/>
        <w:autoSpaceDN w:val="0"/>
        <w:adjustRightInd w:val="0"/>
        <w:ind w:firstLine="708"/>
        <w:jc w:val="right"/>
      </w:pPr>
      <w:r w:rsidRPr="005C42F9">
        <w:t xml:space="preserve">Таблица </w:t>
      </w:r>
      <w:r w:rsidR="00BF278A" w:rsidRPr="005C42F9">
        <w:t>6</w:t>
      </w:r>
      <w:r w:rsidRPr="005C42F9">
        <w:t xml:space="preserve"> (тыс. рублей)</w:t>
      </w:r>
    </w:p>
    <w:tbl>
      <w:tblPr>
        <w:tblStyle w:val="a5"/>
        <w:tblW w:w="0" w:type="auto"/>
        <w:tblLook w:val="04A0"/>
      </w:tblPr>
      <w:tblGrid>
        <w:gridCol w:w="2942"/>
        <w:gridCol w:w="2694"/>
        <w:gridCol w:w="1418"/>
        <w:gridCol w:w="1276"/>
        <w:gridCol w:w="1242"/>
      </w:tblGrid>
      <w:tr w:rsidR="0074292C" w:rsidRPr="005C42F9" w:rsidTr="005C6346">
        <w:tc>
          <w:tcPr>
            <w:tcW w:w="2942" w:type="dxa"/>
            <w:vMerge w:val="restart"/>
          </w:tcPr>
          <w:p w:rsidR="0074292C" w:rsidRPr="005C42F9" w:rsidRDefault="0074292C" w:rsidP="00CD4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Наименование долговых обязательств</w:t>
            </w:r>
          </w:p>
        </w:tc>
        <w:tc>
          <w:tcPr>
            <w:tcW w:w="2694" w:type="dxa"/>
            <w:vMerge w:val="restart"/>
          </w:tcPr>
          <w:p w:rsidR="0074292C" w:rsidRPr="005C42F9" w:rsidRDefault="0074292C" w:rsidP="00CD4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Среднегодовая процентная ставка, %</w:t>
            </w:r>
          </w:p>
        </w:tc>
        <w:tc>
          <w:tcPr>
            <w:tcW w:w="3936" w:type="dxa"/>
            <w:gridSpan w:val="3"/>
          </w:tcPr>
          <w:p w:rsidR="0074292C" w:rsidRPr="005C42F9" w:rsidRDefault="0074292C" w:rsidP="00CD4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Объ</w:t>
            </w:r>
            <w:r w:rsidR="00967365" w:rsidRPr="005C42F9">
              <w:rPr>
                <w:sz w:val="18"/>
                <w:szCs w:val="18"/>
              </w:rPr>
              <w:t>е</w:t>
            </w:r>
            <w:r w:rsidRPr="005C42F9">
              <w:rPr>
                <w:sz w:val="18"/>
                <w:szCs w:val="18"/>
              </w:rPr>
              <w:t xml:space="preserve">м бюджетных ассигнований, </w:t>
            </w:r>
          </w:p>
          <w:p w:rsidR="0074292C" w:rsidRPr="005C42F9" w:rsidRDefault="0074292C" w:rsidP="00CD4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тыс. рублей</w:t>
            </w:r>
          </w:p>
        </w:tc>
      </w:tr>
      <w:tr w:rsidR="0074292C" w:rsidRPr="005C42F9" w:rsidTr="0074292C">
        <w:tc>
          <w:tcPr>
            <w:tcW w:w="2942" w:type="dxa"/>
            <w:vMerge/>
          </w:tcPr>
          <w:p w:rsidR="0074292C" w:rsidRPr="005C42F9" w:rsidRDefault="0074292C" w:rsidP="00CD4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74292C" w:rsidRPr="005C42F9" w:rsidRDefault="0074292C" w:rsidP="00CD4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4292C" w:rsidRPr="005C42F9" w:rsidRDefault="001F33AB" w:rsidP="008A37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202</w:t>
            </w:r>
            <w:r w:rsidR="008A37BD" w:rsidRPr="005C42F9">
              <w:rPr>
                <w:sz w:val="18"/>
                <w:szCs w:val="18"/>
              </w:rPr>
              <w:t>5</w:t>
            </w:r>
            <w:r w:rsidR="0074292C" w:rsidRPr="005C42F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74292C" w:rsidRPr="005C42F9" w:rsidRDefault="00BF10D3" w:rsidP="008A37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202</w:t>
            </w:r>
            <w:r w:rsidR="008A37BD" w:rsidRPr="005C42F9">
              <w:rPr>
                <w:sz w:val="18"/>
                <w:szCs w:val="18"/>
              </w:rPr>
              <w:t>6</w:t>
            </w:r>
            <w:r w:rsidR="0074292C" w:rsidRPr="005C42F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42" w:type="dxa"/>
          </w:tcPr>
          <w:p w:rsidR="0074292C" w:rsidRPr="005C42F9" w:rsidRDefault="00F21716" w:rsidP="001F33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202</w:t>
            </w:r>
            <w:r w:rsidR="008A37BD" w:rsidRPr="005C42F9">
              <w:rPr>
                <w:sz w:val="18"/>
                <w:szCs w:val="18"/>
              </w:rPr>
              <w:t>7</w:t>
            </w:r>
            <w:r w:rsidR="0074292C" w:rsidRPr="005C42F9">
              <w:rPr>
                <w:sz w:val="18"/>
                <w:szCs w:val="18"/>
              </w:rPr>
              <w:t xml:space="preserve"> год</w:t>
            </w:r>
          </w:p>
        </w:tc>
      </w:tr>
      <w:tr w:rsidR="00CD48CD" w:rsidRPr="005C42F9" w:rsidTr="0074292C">
        <w:trPr>
          <w:trHeight w:val="151"/>
        </w:trPr>
        <w:tc>
          <w:tcPr>
            <w:tcW w:w="2942" w:type="dxa"/>
          </w:tcPr>
          <w:p w:rsidR="00CD48CD" w:rsidRPr="005C42F9" w:rsidRDefault="00CD48CD" w:rsidP="00B577A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Бюджетные кредиты, предоставленные из областного бюджета</w:t>
            </w:r>
          </w:p>
        </w:tc>
        <w:tc>
          <w:tcPr>
            <w:tcW w:w="2694" w:type="dxa"/>
          </w:tcPr>
          <w:p w:rsidR="00CD48CD" w:rsidRPr="005C42F9" w:rsidRDefault="00CD48CD" w:rsidP="00A31E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EF2" w:rsidRPr="005C42F9" w:rsidRDefault="00A31EF2" w:rsidP="00A31E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0,1%</w:t>
            </w:r>
          </w:p>
        </w:tc>
        <w:tc>
          <w:tcPr>
            <w:tcW w:w="1418" w:type="dxa"/>
          </w:tcPr>
          <w:p w:rsidR="00CD48CD" w:rsidRPr="005C42F9" w:rsidRDefault="00CD48CD" w:rsidP="00A31E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EF2" w:rsidRPr="005C42F9" w:rsidRDefault="008A37BD" w:rsidP="008A37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7</w:t>
            </w:r>
            <w:r w:rsidR="001F33AB" w:rsidRPr="005C42F9">
              <w:rPr>
                <w:sz w:val="18"/>
                <w:szCs w:val="18"/>
              </w:rPr>
              <w:t>5</w:t>
            </w:r>
            <w:r w:rsidR="00A31EF2" w:rsidRPr="005C42F9">
              <w:rPr>
                <w:sz w:val="18"/>
                <w:szCs w:val="18"/>
              </w:rPr>
              <w:t>,</w:t>
            </w:r>
            <w:r w:rsidRPr="005C42F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48CD" w:rsidRPr="005C42F9" w:rsidRDefault="00CD48CD" w:rsidP="00A31E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EF2" w:rsidRPr="005C42F9" w:rsidRDefault="008A37BD" w:rsidP="008A37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7</w:t>
            </w:r>
            <w:r w:rsidR="00A244FF" w:rsidRPr="005C42F9">
              <w:rPr>
                <w:sz w:val="18"/>
                <w:szCs w:val="18"/>
              </w:rPr>
              <w:t>5</w:t>
            </w:r>
            <w:r w:rsidR="00A31EF2" w:rsidRPr="005C42F9">
              <w:rPr>
                <w:sz w:val="18"/>
                <w:szCs w:val="18"/>
              </w:rPr>
              <w:t>,</w:t>
            </w:r>
            <w:r w:rsidRPr="005C42F9">
              <w:rPr>
                <w:sz w:val="18"/>
                <w:szCs w:val="18"/>
              </w:rPr>
              <w:t>3</w:t>
            </w:r>
          </w:p>
        </w:tc>
        <w:tc>
          <w:tcPr>
            <w:tcW w:w="1242" w:type="dxa"/>
          </w:tcPr>
          <w:p w:rsidR="00CD48CD" w:rsidRPr="005C42F9" w:rsidRDefault="00CD48CD" w:rsidP="00A31E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EF2" w:rsidRPr="005C42F9" w:rsidRDefault="008A37BD" w:rsidP="008A37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7</w:t>
            </w:r>
            <w:r w:rsidR="00A244FF" w:rsidRPr="005C42F9">
              <w:rPr>
                <w:sz w:val="18"/>
                <w:szCs w:val="18"/>
              </w:rPr>
              <w:t>5</w:t>
            </w:r>
            <w:r w:rsidR="00A31EF2" w:rsidRPr="005C42F9">
              <w:rPr>
                <w:sz w:val="18"/>
                <w:szCs w:val="18"/>
              </w:rPr>
              <w:t>,</w:t>
            </w:r>
            <w:r w:rsidRPr="005C42F9">
              <w:rPr>
                <w:sz w:val="18"/>
                <w:szCs w:val="18"/>
              </w:rPr>
              <w:t>3</w:t>
            </w:r>
          </w:p>
        </w:tc>
      </w:tr>
      <w:tr w:rsidR="00CD48CD" w:rsidRPr="005C42F9" w:rsidTr="0074292C">
        <w:tc>
          <w:tcPr>
            <w:tcW w:w="2942" w:type="dxa"/>
          </w:tcPr>
          <w:p w:rsidR="00CD48CD" w:rsidRPr="005C42F9" w:rsidRDefault="00CD48CD" w:rsidP="00B577A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Кредиты, полученные от кредитных организаций</w:t>
            </w:r>
          </w:p>
        </w:tc>
        <w:tc>
          <w:tcPr>
            <w:tcW w:w="2694" w:type="dxa"/>
          </w:tcPr>
          <w:p w:rsidR="00A31EF2" w:rsidRPr="005C42F9" w:rsidRDefault="00A244FF" w:rsidP="00323A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D48CD" w:rsidRPr="005C42F9" w:rsidRDefault="00CD48CD" w:rsidP="00A31E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EF2" w:rsidRPr="005C42F9" w:rsidRDefault="001F33AB" w:rsidP="000612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0</w:t>
            </w:r>
            <w:r w:rsidR="00A31EF2" w:rsidRPr="005C42F9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D48CD" w:rsidRPr="005C42F9" w:rsidRDefault="00CD48CD" w:rsidP="00A31E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EF2" w:rsidRPr="005C42F9" w:rsidRDefault="001F33AB" w:rsidP="001F33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0</w:t>
            </w:r>
            <w:r w:rsidR="00A31EF2" w:rsidRPr="005C42F9">
              <w:rPr>
                <w:sz w:val="18"/>
                <w:szCs w:val="18"/>
              </w:rPr>
              <w:t>,0</w:t>
            </w:r>
          </w:p>
        </w:tc>
        <w:tc>
          <w:tcPr>
            <w:tcW w:w="1242" w:type="dxa"/>
          </w:tcPr>
          <w:p w:rsidR="00CD48CD" w:rsidRPr="005C42F9" w:rsidRDefault="00CD48CD" w:rsidP="00A31E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EF2" w:rsidRPr="005C42F9" w:rsidRDefault="001F33AB" w:rsidP="00A244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0</w:t>
            </w:r>
            <w:r w:rsidR="00A31EF2" w:rsidRPr="005C42F9">
              <w:rPr>
                <w:sz w:val="18"/>
                <w:szCs w:val="18"/>
              </w:rPr>
              <w:t>,0</w:t>
            </w:r>
          </w:p>
        </w:tc>
      </w:tr>
      <w:tr w:rsidR="00CD48CD" w:rsidRPr="005C42F9" w:rsidTr="0074292C">
        <w:tc>
          <w:tcPr>
            <w:tcW w:w="2942" w:type="dxa"/>
          </w:tcPr>
          <w:p w:rsidR="00CD48CD" w:rsidRPr="005C42F9" w:rsidRDefault="00CD48CD" w:rsidP="00B577A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Итого</w:t>
            </w:r>
          </w:p>
        </w:tc>
        <w:tc>
          <w:tcPr>
            <w:tcW w:w="2694" w:type="dxa"/>
          </w:tcPr>
          <w:p w:rsidR="00CD48CD" w:rsidRPr="005C42F9" w:rsidRDefault="00CD48CD" w:rsidP="00B577A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D48CD" w:rsidRPr="005C42F9" w:rsidRDefault="008A37BD" w:rsidP="008A37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7</w:t>
            </w:r>
            <w:r w:rsidR="001F33AB" w:rsidRPr="005C42F9">
              <w:rPr>
                <w:sz w:val="18"/>
                <w:szCs w:val="18"/>
              </w:rPr>
              <w:t>5</w:t>
            </w:r>
            <w:r w:rsidR="003F64FB" w:rsidRPr="005C42F9">
              <w:rPr>
                <w:sz w:val="18"/>
                <w:szCs w:val="18"/>
              </w:rPr>
              <w:t>,</w:t>
            </w:r>
            <w:r w:rsidRPr="005C42F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48CD" w:rsidRPr="005C42F9" w:rsidRDefault="008A37BD" w:rsidP="008A37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7</w:t>
            </w:r>
            <w:r w:rsidR="00AC632C" w:rsidRPr="005C42F9">
              <w:rPr>
                <w:sz w:val="18"/>
                <w:szCs w:val="18"/>
              </w:rPr>
              <w:t>5</w:t>
            </w:r>
            <w:r w:rsidR="003F64FB" w:rsidRPr="005C42F9">
              <w:rPr>
                <w:sz w:val="18"/>
                <w:szCs w:val="18"/>
              </w:rPr>
              <w:t>,</w:t>
            </w:r>
            <w:r w:rsidRPr="005C42F9">
              <w:rPr>
                <w:sz w:val="18"/>
                <w:szCs w:val="18"/>
              </w:rPr>
              <w:t>3</w:t>
            </w:r>
          </w:p>
        </w:tc>
        <w:tc>
          <w:tcPr>
            <w:tcW w:w="1242" w:type="dxa"/>
          </w:tcPr>
          <w:p w:rsidR="00CD48CD" w:rsidRPr="005C42F9" w:rsidRDefault="008A37BD" w:rsidP="008A37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2F9">
              <w:rPr>
                <w:sz w:val="18"/>
                <w:szCs w:val="18"/>
              </w:rPr>
              <w:t>7</w:t>
            </w:r>
            <w:r w:rsidR="00AC632C" w:rsidRPr="005C42F9">
              <w:rPr>
                <w:sz w:val="18"/>
                <w:szCs w:val="18"/>
              </w:rPr>
              <w:t>5</w:t>
            </w:r>
            <w:r w:rsidR="003F64FB" w:rsidRPr="005C42F9">
              <w:rPr>
                <w:sz w:val="18"/>
                <w:szCs w:val="18"/>
              </w:rPr>
              <w:t>,</w:t>
            </w:r>
            <w:r w:rsidRPr="005C42F9">
              <w:rPr>
                <w:sz w:val="18"/>
                <w:szCs w:val="18"/>
              </w:rPr>
              <w:t>3</w:t>
            </w:r>
          </w:p>
        </w:tc>
      </w:tr>
    </w:tbl>
    <w:p w:rsidR="005A2BAD" w:rsidRPr="008A37BD" w:rsidRDefault="001F33AB" w:rsidP="001F33AB">
      <w:pPr>
        <w:pStyle w:val="14"/>
        <w:ind w:firstLine="709"/>
        <w:jc w:val="both"/>
        <w:rPr>
          <w:color w:val="auto"/>
          <w:sz w:val="28"/>
          <w:szCs w:val="28"/>
        </w:rPr>
      </w:pPr>
      <w:r w:rsidRPr="005C42F9">
        <w:rPr>
          <w:color w:val="auto"/>
          <w:sz w:val="28"/>
          <w:szCs w:val="28"/>
        </w:rPr>
        <w:lastRenderedPageBreak/>
        <w:t>Расходы на обслуживание муниципального долга на 202</w:t>
      </w:r>
      <w:r w:rsidR="008A37BD" w:rsidRPr="005C42F9">
        <w:rPr>
          <w:color w:val="auto"/>
          <w:sz w:val="28"/>
          <w:szCs w:val="28"/>
        </w:rPr>
        <w:t>5</w:t>
      </w:r>
      <w:r w:rsidR="0003302A" w:rsidRPr="005C42F9">
        <w:rPr>
          <w:color w:val="auto"/>
          <w:sz w:val="28"/>
          <w:szCs w:val="28"/>
        </w:rPr>
        <w:t xml:space="preserve"> год в сумме</w:t>
      </w:r>
      <w:r w:rsidR="0003302A" w:rsidRPr="00547FA9">
        <w:rPr>
          <w:color w:val="C0504D" w:themeColor="accent2"/>
          <w:sz w:val="28"/>
          <w:szCs w:val="28"/>
        </w:rPr>
        <w:t xml:space="preserve"> </w:t>
      </w:r>
      <w:r w:rsidR="008A37BD" w:rsidRPr="000B1134">
        <w:rPr>
          <w:color w:val="auto"/>
          <w:sz w:val="28"/>
          <w:szCs w:val="28"/>
        </w:rPr>
        <w:t>7</w:t>
      </w:r>
      <w:r w:rsidR="0003302A" w:rsidRPr="000B1134">
        <w:rPr>
          <w:color w:val="auto"/>
          <w:sz w:val="28"/>
          <w:szCs w:val="28"/>
        </w:rPr>
        <w:t>5</w:t>
      </w:r>
      <w:r w:rsidRPr="000B1134">
        <w:rPr>
          <w:color w:val="auto"/>
          <w:sz w:val="28"/>
          <w:szCs w:val="28"/>
        </w:rPr>
        <w:t>,</w:t>
      </w:r>
      <w:r w:rsidR="008A37BD" w:rsidRPr="000B1134">
        <w:rPr>
          <w:color w:val="auto"/>
          <w:sz w:val="28"/>
          <w:szCs w:val="28"/>
        </w:rPr>
        <w:t>3</w:t>
      </w:r>
      <w:r w:rsidR="0003302A" w:rsidRPr="000B1134">
        <w:rPr>
          <w:color w:val="auto"/>
          <w:sz w:val="28"/>
          <w:szCs w:val="28"/>
        </w:rPr>
        <w:t xml:space="preserve"> тыс. рублей запланированы с</w:t>
      </w:r>
      <w:r w:rsidR="0083379B" w:rsidRPr="000B1134">
        <w:rPr>
          <w:color w:val="auto"/>
          <w:sz w:val="28"/>
          <w:szCs w:val="28"/>
        </w:rPr>
        <w:t>о</w:t>
      </w:r>
      <w:r w:rsidRPr="000B1134">
        <w:rPr>
          <w:color w:val="auto"/>
          <w:sz w:val="28"/>
          <w:szCs w:val="28"/>
        </w:rPr>
        <w:t xml:space="preserve"> </w:t>
      </w:r>
      <w:r w:rsidR="0083379B" w:rsidRPr="000B1134">
        <w:rPr>
          <w:color w:val="auto"/>
          <w:sz w:val="28"/>
          <w:szCs w:val="28"/>
        </w:rPr>
        <w:t>сниж</w:t>
      </w:r>
      <w:r w:rsidR="0003302A" w:rsidRPr="000B1134">
        <w:rPr>
          <w:color w:val="auto"/>
          <w:sz w:val="28"/>
          <w:szCs w:val="28"/>
        </w:rPr>
        <w:t>е</w:t>
      </w:r>
      <w:r w:rsidRPr="000B1134">
        <w:rPr>
          <w:color w:val="auto"/>
          <w:sz w:val="28"/>
          <w:szCs w:val="28"/>
        </w:rPr>
        <w:t xml:space="preserve">нием </w:t>
      </w:r>
      <w:r w:rsidR="0003302A" w:rsidRPr="000B1134">
        <w:rPr>
          <w:color w:val="auto"/>
          <w:sz w:val="28"/>
          <w:szCs w:val="28"/>
        </w:rPr>
        <w:t>на 1</w:t>
      </w:r>
      <w:r w:rsidR="0083379B" w:rsidRPr="000B1134">
        <w:rPr>
          <w:color w:val="auto"/>
          <w:sz w:val="28"/>
          <w:szCs w:val="28"/>
        </w:rPr>
        <w:t>2</w:t>
      </w:r>
      <w:r w:rsidR="0003302A" w:rsidRPr="000B1134">
        <w:rPr>
          <w:color w:val="auto"/>
          <w:sz w:val="28"/>
          <w:szCs w:val="28"/>
        </w:rPr>
        <w:t>,</w:t>
      </w:r>
      <w:r w:rsidR="0083379B" w:rsidRPr="000B1134">
        <w:rPr>
          <w:color w:val="auto"/>
          <w:sz w:val="28"/>
          <w:szCs w:val="28"/>
        </w:rPr>
        <w:t>3</w:t>
      </w:r>
      <w:r w:rsidRPr="000B1134">
        <w:rPr>
          <w:color w:val="auto"/>
          <w:sz w:val="28"/>
          <w:szCs w:val="28"/>
        </w:rPr>
        <w:t xml:space="preserve"> </w:t>
      </w:r>
      <w:r w:rsidR="0003302A" w:rsidRPr="000B1134">
        <w:rPr>
          <w:color w:val="auto"/>
          <w:sz w:val="28"/>
          <w:szCs w:val="28"/>
        </w:rPr>
        <w:t>процента</w:t>
      </w:r>
      <w:r w:rsidRPr="000B1134">
        <w:rPr>
          <w:color w:val="auto"/>
          <w:sz w:val="28"/>
          <w:szCs w:val="28"/>
        </w:rPr>
        <w:t xml:space="preserve"> к ожидаемым расходам 202</w:t>
      </w:r>
      <w:r w:rsidR="000B1134">
        <w:rPr>
          <w:color w:val="auto"/>
          <w:sz w:val="28"/>
          <w:szCs w:val="28"/>
        </w:rPr>
        <w:t>4</w:t>
      </w:r>
      <w:r w:rsidRPr="000B1134">
        <w:rPr>
          <w:color w:val="auto"/>
          <w:sz w:val="28"/>
          <w:szCs w:val="28"/>
        </w:rPr>
        <w:t xml:space="preserve"> года, которые прогнозируются в сумме </w:t>
      </w:r>
      <w:r w:rsidR="0003302A" w:rsidRPr="000B1134">
        <w:rPr>
          <w:color w:val="auto"/>
          <w:sz w:val="28"/>
          <w:szCs w:val="28"/>
        </w:rPr>
        <w:t>8</w:t>
      </w:r>
      <w:r w:rsidR="008A37BD" w:rsidRPr="000B1134">
        <w:rPr>
          <w:color w:val="auto"/>
          <w:sz w:val="28"/>
          <w:szCs w:val="28"/>
        </w:rPr>
        <w:t>5</w:t>
      </w:r>
      <w:r w:rsidRPr="000B1134">
        <w:rPr>
          <w:color w:val="auto"/>
          <w:sz w:val="28"/>
          <w:szCs w:val="28"/>
        </w:rPr>
        <w:t>,</w:t>
      </w:r>
      <w:r w:rsidR="008A37BD" w:rsidRPr="000B1134">
        <w:rPr>
          <w:color w:val="auto"/>
          <w:sz w:val="28"/>
          <w:szCs w:val="28"/>
        </w:rPr>
        <w:t>9</w:t>
      </w:r>
      <w:r w:rsidRPr="000B1134">
        <w:rPr>
          <w:color w:val="auto"/>
          <w:sz w:val="28"/>
          <w:szCs w:val="28"/>
        </w:rPr>
        <w:t xml:space="preserve"> тыс. рублей. На 202</w:t>
      </w:r>
      <w:r w:rsidR="0083379B" w:rsidRPr="000B1134">
        <w:rPr>
          <w:color w:val="auto"/>
          <w:sz w:val="28"/>
          <w:szCs w:val="28"/>
        </w:rPr>
        <w:t>6</w:t>
      </w:r>
      <w:r w:rsidRPr="000B1134">
        <w:rPr>
          <w:color w:val="auto"/>
          <w:sz w:val="28"/>
          <w:szCs w:val="28"/>
        </w:rPr>
        <w:t xml:space="preserve"> и 202</w:t>
      </w:r>
      <w:r w:rsidR="0083379B" w:rsidRPr="000B1134">
        <w:rPr>
          <w:color w:val="auto"/>
          <w:sz w:val="28"/>
          <w:szCs w:val="28"/>
        </w:rPr>
        <w:t>7</w:t>
      </w:r>
      <w:r w:rsidRPr="000B1134">
        <w:rPr>
          <w:color w:val="auto"/>
          <w:sz w:val="28"/>
          <w:szCs w:val="28"/>
        </w:rPr>
        <w:t xml:space="preserve"> годы расходы прогно</w:t>
      </w:r>
      <w:r w:rsidR="0003302A" w:rsidRPr="000B1134">
        <w:rPr>
          <w:color w:val="auto"/>
          <w:sz w:val="28"/>
          <w:szCs w:val="28"/>
        </w:rPr>
        <w:t xml:space="preserve">зируются без изменений в сумме </w:t>
      </w:r>
      <w:r w:rsidR="0083379B">
        <w:rPr>
          <w:color w:val="auto"/>
          <w:sz w:val="28"/>
          <w:szCs w:val="28"/>
        </w:rPr>
        <w:t>7</w:t>
      </w:r>
      <w:r w:rsidR="0003302A" w:rsidRPr="008A37BD">
        <w:rPr>
          <w:color w:val="auto"/>
          <w:sz w:val="28"/>
          <w:szCs w:val="28"/>
        </w:rPr>
        <w:t>5</w:t>
      </w:r>
      <w:r w:rsidRPr="008A37BD">
        <w:rPr>
          <w:color w:val="auto"/>
          <w:sz w:val="28"/>
          <w:szCs w:val="28"/>
        </w:rPr>
        <w:t>,</w:t>
      </w:r>
      <w:r w:rsidR="0083379B">
        <w:rPr>
          <w:color w:val="auto"/>
          <w:sz w:val="28"/>
          <w:szCs w:val="28"/>
        </w:rPr>
        <w:t>3</w:t>
      </w:r>
      <w:r w:rsidRPr="008A37BD">
        <w:rPr>
          <w:color w:val="auto"/>
          <w:sz w:val="28"/>
          <w:szCs w:val="28"/>
        </w:rPr>
        <w:t xml:space="preserve"> тыс. рублей ежегодно. </w:t>
      </w:r>
    </w:p>
    <w:p w:rsidR="001F33AB" w:rsidRDefault="001F33AB" w:rsidP="001F33AB">
      <w:pPr>
        <w:pStyle w:val="14"/>
        <w:ind w:firstLine="709"/>
        <w:jc w:val="both"/>
        <w:rPr>
          <w:color w:val="auto"/>
          <w:sz w:val="28"/>
          <w:szCs w:val="28"/>
        </w:rPr>
      </w:pPr>
      <w:proofErr w:type="gramStart"/>
      <w:r w:rsidRPr="0083379B">
        <w:rPr>
          <w:color w:val="auto"/>
          <w:sz w:val="28"/>
          <w:szCs w:val="28"/>
        </w:rPr>
        <w:t xml:space="preserve">Доля запланированных расходов на обслуживание муниципального долга в общих расходах бюджета </w:t>
      </w:r>
      <w:r w:rsidR="001B5610" w:rsidRPr="0083379B">
        <w:rPr>
          <w:color w:val="auto"/>
          <w:sz w:val="28"/>
          <w:szCs w:val="28"/>
        </w:rPr>
        <w:t>округа, за исключением объе</w:t>
      </w:r>
      <w:r w:rsidRPr="0083379B">
        <w:rPr>
          <w:color w:val="auto"/>
          <w:sz w:val="28"/>
          <w:szCs w:val="28"/>
        </w:rPr>
        <w:t>ма расходов, которые осуществляют</w:t>
      </w:r>
      <w:r w:rsidR="001B5610" w:rsidRPr="0083379B">
        <w:rPr>
          <w:color w:val="auto"/>
          <w:sz w:val="28"/>
          <w:szCs w:val="28"/>
        </w:rPr>
        <w:t>ся за сче</w:t>
      </w:r>
      <w:r w:rsidRPr="0083379B">
        <w:rPr>
          <w:color w:val="auto"/>
          <w:sz w:val="28"/>
          <w:szCs w:val="28"/>
        </w:rPr>
        <w:t>т субвенций, представляемых из бюджетов бюджетной системы Российской Федерации, составит 0,0</w:t>
      </w:r>
      <w:r w:rsidR="0083379B" w:rsidRPr="0083379B">
        <w:rPr>
          <w:color w:val="auto"/>
          <w:sz w:val="28"/>
          <w:szCs w:val="28"/>
        </w:rPr>
        <w:t>19</w:t>
      </w:r>
      <w:r w:rsidRPr="0083379B">
        <w:rPr>
          <w:color w:val="auto"/>
          <w:sz w:val="28"/>
          <w:szCs w:val="28"/>
        </w:rPr>
        <w:t xml:space="preserve"> процента, 0,0</w:t>
      </w:r>
      <w:r w:rsidR="001B5610" w:rsidRPr="0083379B">
        <w:rPr>
          <w:color w:val="auto"/>
          <w:sz w:val="28"/>
          <w:szCs w:val="28"/>
        </w:rPr>
        <w:t>2</w:t>
      </w:r>
      <w:r w:rsidR="0083379B" w:rsidRPr="0083379B">
        <w:rPr>
          <w:color w:val="auto"/>
          <w:sz w:val="28"/>
          <w:szCs w:val="28"/>
        </w:rPr>
        <w:t>0</w:t>
      </w:r>
      <w:r w:rsidRPr="0083379B">
        <w:rPr>
          <w:color w:val="auto"/>
          <w:sz w:val="28"/>
          <w:szCs w:val="28"/>
        </w:rPr>
        <w:t xml:space="preserve"> процента, 0,0</w:t>
      </w:r>
      <w:r w:rsidR="001B5610" w:rsidRPr="0083379B">
        <w:rPr>
          <w:color w:val="auto"/>
          <w:sz w:val="28"/>
          <w:szCs w:val="28"/>
        </w:rPr>
        <w:t>2</w:t>
      </w:r>
      <w:r w:rsidR="0083379B" w:rsidRPr="0083379B">
        <w:rPr>
          <w:color w:val="auto"/>
          <w:sz w:val="28"/>
          <w:szCs w:val="28"/>
        </w:rPr>
        <w:t>0</w:t>
      </w:r>
      <w:r w:rsidRPr="0083379B">
        <w:rPr>
          <w:color w:val="auto"/>
          <w:sz w:val="28"/>
          <w:szCs w:val="28"/>
        </w:rPr>
        <w:t xml:space="preserve"> процента соответственно и не превысит предельны</w:t>
      </w:r>
      <w:r w:rsidR="00EB04F2" w:rsidRPr="0083379B">
        <w:rPr>
          <w:color w:val="auto"/>
          <w:sz w:val="28"/>
          <w:szCs w:val="28"/>
        </w:rPr>
        <w:t>х размеров, установленных статье</w:t>
      </w:r>
      <w:r w:rsidRPr="0083379B">
        <w:rPr>
          <w:color w:val="auto"/>
          <w:sz w:val="28"/>
          <w:szCs w:val="28"/>
        </w:rPr>
        <w:t xml:space="preserve">й 111 Бюджетного кодекса Российской Федерации, ограничение (не более 5,0 процента), установленное долговой политикой </w:t>
      </w:r>
      <w:proofErr w:type="spellStart"/>
      <w:r w:rsidRPr="0083379B">
        <w:rPr>
          <w:color w:val="auto"/>
          <w:sz w:val="28"/>
          <w:szCs w:val="28"/>
        </w:rPr>
        <w:t>Крестецкого</w:t>
      </w:r>
      <w:proofErr w:type="spellEnd"/>
      <w:r w:rsidRPr="0083379B">
        <w:rPr>
          <w:color w:val="auto"/>
          <w:sz w:val="28"/>
          <w:szCs w:val="28"/>
        </w:rPr>
        <w:t xml:space="preserve"> муниципального </w:t>
      </w:r>
      <w:r w:rsidR="00EB04F2" w:rsidRPr="0083379B">
        <w:rPr>
          <w:color w:val="auto"/>
          <w:sz w:val="28"/>
          <w:szCs w:val="28"/>
        </w:rPr>
        <w:t>округа на</w:t>
      </w:r>
      <w:proofErr w:type="gramEnd"/>
      <w:r w:rsidR="00EB04F2" w:rsidRPr="0083379B">
        <w:rPr>
          <w:color w:val="auto"/>
          <w:sz w:val="28"/>
          <w:szCs w:val="28"/>
        </w:rPr>
        <w:t xml:space="preserve"> 202</w:t>
      </w:r>
      <w:r w:rsidR="0083379B" w:rsidRPr="0083379B">
        <w:rPr>
          <w:color w:val="auto"/>
          <w:sz w:val="28"/>
          <w:szCs w:val="28"/>
        </w:rPr>
        <w:t>5</w:t>
      </w:r>
      <w:r w:rsidRPr="0083379B">
        <w:rPr>
          <w:color w:val="auto"/>
          <w:sz w:val="28"/>
          <w:szCs w:val="28"/>
        </w:rPr>
        <w:t>-202</w:t>
      </w:r>
      <w:r w:rsidR="0083379B" w:rsidRPr="0083379B">
        <w:rPr>
          <w:color w:val="auto"/>
          <w:sz w:val="28"/>
          <w:szCs w:val="28"/>
        </w:rPr>
        <w:t>7</w:t>
      </w:r>
      <w:r w:rsidRPr="0083379B">
        <w:rPr>
          <w:color w:val="auto"/>
          <w:sz w:val="28"/>
          <w:szCs w:val="28"/>
        </w:rPr>
        <w:t xml:space="preserve"> годы.</w:t>
      </w:r>
    </w:p>
    <w:p w:rsidR="00A27DD9" w:rsidRPr="0083379B" w:rsidRDefault="00A27DD9" w:rsidP="001F33AB">
      <w:pPr>
        <w:pStyle w:val="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прогнозировании расходов на обслуживание муниципального долга не учтены расходы при планировании получения новых кредитов кредитных организаций</w:t>
      </w:r>
      <w:r w:rsidR="00702800">
        <w:rPr>
          <w:color w:val="auto"/>
          <w:sz w:val="28"/>
          <w:szCs w:val="28"/>
        </w:rPr>
        <w:t xml:space="preserve"> (коммерческих) </w:t>
      </w:r>
      <w:r>
        <w:rPr>
          <w:color w:val="auto"/>
          <w:sz w:val="28"/>
          <w:szCs w:val="28"/>
        </w:rPr>
        <w:t xml:space="preserve">в 2025 году – 15002,1 тыс. рублей, в 2026 году – 21423,6 тыс. рублей, в 2027 году – 20076,7 тыс. рублей. </w:t>
      </w:r>
      <w:r w:rsidR="00702800">
        <w:rPr>
          <w:color w:val="auto"/>
          <w:sz w:val="28"/>
          <w:szCs w:val="28"/>
        </w:rPr>
        <w:t>При получении коммерческих кредитов по ставке 20,0 процентов годовых, соответственно расходы на обслуживание муниципального долга следовало спрогнозировать с увеличением на 2025-2027 годы соответственно на 506,0 тыс. рублей, на 845,0 тыс. рублей, 1015 тыс. рублей (согласно данным комитета финансов). С 28 октября 2024 года Банком России установлена ключевая ставка в размере 21,0 процента, что не исключает риска удорожания стоимости обслуживания коммерческих кредитов.</w:t>
      </w:r>
      <w:r>
        <w:rPr>
          <w:color w:val="auto"/>
          <w:sz w:val="28"/>
          <w:szCs w:val="28"/>
        </w:rPr>
        <w:t xml:space="preserve"> </w:t>
      </w:r>
      <w:r w:rsidR="00702800">
        <w:rPr>
          <w:color w:val="auto"/>
          <w:sz w:val="28"/>
          <w:szCs w:val="28"/>
        </w:rPr>
        <w:t>Следует отметить, что</w:t>
      </w:r>
      <w:r w:rsidR="008545A7">
        <w:rPr>
          <w:color w:val="auto"/>
          <w:sz w:val="28"/>
          <w:szCs w:val="28"/>
        </w:rPr>
        <w:t xml:space="preserve"> в течение предыдущих финансовых периодов </w:t>
      </w:r>
      <w:r w:rsidR="00702800">
        <w:rPr>
          <w:color w:val="auto"/>
          <w:sz w:val="28"/>
          <w:szCs w:val="28"/>
        </w:rPr>
        <w:t>Министерством финансов Новгородской области</w:t>
      </w:r>
      <w:r w:rsidR="008545A7">
        <w:rPr>
          <w:color w:val="auto"/>
          <w:sz w:val="28"/>
          <w:szCs w:val="28"/>
        </w:rPr>
        <w:t xml:space="preserve"> принимались решения о предоставлении из областного бюджета бюджету округа бюджетных кредитов. В случае принятия аналогичных решений о предоставлении бюджетных кредитов из областного бюджета в 2025-2027 годах, необходимости в привлечении коммерческих кредитов не возникнет.  </w:t>
      </w:r>
      <w:r w:rsidR="00702800">
        <w:rPr>
          <w:color w:val="auto"/>
          <w:sz w:val="28"/>
          <w:szCs w:val="28"/>
        </w:rPr>
        <w:t xml:space="preserve"> </w:t>
      </w:r>
    </w:p>
    <w:p w:rsidR="00BD4B1E" w:rsidRDefault="001F33AB" w:rsidP="001F33AB">
      <w:pPr>
        <w:pStyle w:val="14"/>
        <w:ind w:firstLine="709"/>
        <w:jc w:val="both"/>
        <w:rPr>
          <w:color w:val="1F497D" w:themeColor="text2"/>
          <w:sz w:val="28"/>
          <w:szCs w:val="28"/>
        </w:rPr>
      </w:pPr>
      <w:r w:rsidRPr="00F60E78">
        <w:rPr>
          <w:color w:val="auto"/>
          <w:sz w:val="28"/>
          <w:szCs w:val="28"/>
        </w:rPr>
        <w:t xml:space="preserve">Одной из основных задач долговой политики </w:t>
      </w:r>
      <w:proofErr w:type="spellStart"/>
      <w:r w:rsidRPr="00F60E78">
        <w:rPr>
          <w:color w:val="auto"/>
          <w:sz w:val="28"/>
          <w:szCs w:val="28"/>
        </w:rPr>
        <w:t>Крестецкого</w:t>
      </w:r>
      <w:proofErr w:type="spellEnd"/>
      <w:r w:rsidRPr="00F60E78">
        <w:rPr>
          <w:color w:val="auto"/>
          <w:sz w:val="28"/>
          <w:szCs w:val="28"/>
        </w:rPr>
        <w:t xml:space="preserve"> муниципального </w:t>
      </w:r>
      <w:r w:rsidR="00020CBD" w:rsidRPr="00F60E78">
        <w:rPr>
          <w:color w:val="auto"/>
          <w:sz w:val="28"/>
          <w:szCs w:val="28"/>
        </w:rPr>
        <w:t>округ</w:t>
      </w:r>
      <w:r w:rsidRPr="00F60E78">
        <w:rPr>
          <w:color w:val="auto"/>
          <w:sz w:val="28"/>
          <w:szCs w:val="28"/>
        </w:rPr>
        <w:t>а на 202</w:t>
      </w:r>
      <w:r w:rsidR="0083379B" w:rsidRPr="00F60E78">
        <w:rPr>
          <w:color w:val="auto"/>
          <w:sz w:val="28"/>
          <w:szCs w:val="28"/>
        </w:rPr>
        <w:t>5</w:t>
      </w:r>
      <w:r w:rsidR="00020CBD" w:rsidRPr="00F60E78">
        <w:rPr>
          <w:color w:val="auto"/>
          <w:sz w:val="28"/>
          <w:szCs w:val="28"/>
        </w:rPr>
        <w:t>-202</w:t>
      </w:r>
      <w:r w:rsidR="0083379B" w:rsidRPr="00F60E78">
        <w:rPr>
          <w:color w:val="auto"/>
          <w:sz w:val="28"/>
          <w:szCs w:val="28"/>
        </w:rPr>
        <w:t>7</w:t>
      </w:r>
      <w:r w:rsidRPr="00F60E78">
        <w:rPr>
          <w:color w:val="auto"/>
          <w:sz w:val="28"/>
          <w:szCs w:val="28"/>
        </w:rPr>
        <w:t xml:space="preserve"> годы является обеспечение показателей по уровню дефицита бюджета </w:t>
      </w:r>
      <w:r w:rsidR="006B4975" w:rsidRPr="00F60E78">
        <w:rPr>
          <w:color w:val="auto"/>
          <w:sz w:val="28"/>
          <w:szCs w:val="28"/>
        </w:rPr>
        <w:t>округ</w:t>
      </w:r>
      <w:r w:rsidRPr="00F60E78">
        <w:rPr>
          <w:color w:val="auto"/>
          <w:sz w:val="28"/>
          <w:szCs w:val="28"/>
        </w:rPr>
        <w:t xml:space="preserve">а не более 10 процентов суммы доходов бюджета муниципального </w:t>
      </w:r>
      <w:r w:rsidR="006B4975" w:rsidRPr="00F60E78">
        <w:rPr>
          <w:color w:val="auto"/>
          <w:sz w:val="28"/>
          <w:szCs w:val="28"/>
        </w:rPr>
        <w:t>округа без уче</w:t>
      </w:r>
      <w:r w:rsidRPr="00F60E78">
        <w:rPr>
          <w:color w:val="auto"/>
          <w:sz w:val="28"/>
          <w:szCs w:val="28"/>
        </w:rPr>
        <w:t>та безвозмездных поступлений.</w:t>
      </w:r>
      <w:r w:rsidR="00BD4B1E">
        <w:rPr>
          <w:color w:val="1F497D" w:themeColor="text2"/>
          <w:sz w:val="28"/>
          <w:szCs w:val="28"/>
        </w:rPr>
        <w:t xml:space="preserve"> </w:t>
      </w:r>
    </w:p>
    <w:p w:rsidR="006E0E29" w:rsidRDefault="001F33AB" w:rsidP="001F33AB">
      <w:pPr>
        <w:pStyle w:val="14"/>
        <w:ind w:firstLine="709"/>
        <w:jc w:val="both"/>
        <w:rPr>
          <w:color w:val="auto"/>
          <w:sz w:val="28"/>
          <w:szCs w:val="28"/>
        </w:rPr>
      </w:pPr>
      <w:r w:rsidRPr="006E0E29">
        <w:rPr>
          <w:color w:val="auto"/>
          <w:sz w:val="28"/>
          <w:szCs w:val="28"/>
        </w:rPr>
        <w:t xml:space="preserve">Экспертиза проекта бюджета показала, что значения установленных показателей по дефициту бюджета </w:t>
      </w:r>
      <w:r w:rsidR="006B4975" w:rsidRPr="006E0E29">
        <w:rPr>
          <w:color w:val="auto"/>
          <w:sz w:val="28"/>
          <w:szCs w:val="28"/>
        </w:rPr>
        <w:t>округа соблюдены.</w:t>
      </w:r>
      <w:r w:rsidR="006E0E29">
        <w:rPr>
          <w:color w:val="1F497D" w:themeColor="text2"/>
          <w:sz w:val="28"/>
          <w:szCs w:val="28"/>
        </w:rPr>
        <w:t xml:space="preserve"> </w:t>
      </w:r>
      <w:proofErr w:type="gramStart"/>
      <w:r w:rsidR="006E0E29">
        <w:rPr>
          <w:color w:val="auto"/>
          <w:sz w:val="28"/>
          <w:szCs w:val="28"/>
        </w:rPr>
        <w:t>Дефицит бюджета округа</w:t>
      </w:r>
      <w:r w:rsidR="006E0E29" w:rsidRPr="00D4353C">
        <w:rPr>
          <w:color w:val="auto"/>
          <w:sz w:val="28"/>
          <w:szCs w:val="28"/>
        </w:rPr>
        <w:t xml:space="preserve"> установлен пунктом </w:t>
      </w:r>
      <w:r w:rsidR="006E0E29">
        <w:rPr>
          <w:color w:val="auto"/>
          <w:sz w:val="28"/>
          <w:szCs w:val="28"/>
        </w:rPr>
        <w:t>1.</w:t>
      </w:r>
      <w:r w:rsidR="00BD4B1E">
        <w:rPr>
          <w:color w:val="auto"/>
          <w:sz w:val="28"/>
          <w:szCs w:val="28"/>
        </w:rPr>
        <w:t>3</w:t>
      </w:r>
      <w:r w:rsidR="006E0E29" w:rsidRPr="00D4353C">
        <w:rPr>
          <w:color w:val="auto"/>
          <w:sz w:val="28"/>
          <w:szCs w:val="28"/>
        </w:rPr>
        <w:t xml:space="preserve"> проекта решения на 202</w:t>
      </w:r>
      <w:r w:rsidR="006E0E29">
        <w:rPr>
          <w:color w:val="auto"/>
          <w:sz w:val="28"/>
          <w:szCs w:val="28"/>
        </w:rPr>
        <w:t>5 год</w:t>
      </w:r>
      <w:r w:rsidR="006E0E29" w:rsidRPr="00D4353C">
        <w:rPr>
          <w:color w:val="auto"/>
          <w:sz w:val="28"/>
          <w:szCs w:val="28"/>
        </w:rPr>
        <w:t xml:space="preserve"> в сумме 5</w:t>
      </w:r>
      <w:r w:rsidR="006E0E29">
        <w:rPr>
          <w:color w:val="auto"/>
          <w:sz w:val="28"/>
          <w:szCs w:val="28"/>
        </w:rPr>
        <w:t>745</w:t>
      </w:r>
      <w:r w:rsidR="006E0E29" w:rsidRPr="00D4353C">
        <w:rPr>
          <w:color w:val="auto"/>
          <w:sz w:val="28"/>
          <w:szCs w:val="28"/>
        </w:rPr>
        <w:t>,0</w:t>
      </w:r>
      <w:r w:rsidR="006E0E29">
        <w:rPr>
          <w:color w:val="auto"/>
          <w:sz w:val="28"/>
          <w:szCs w:val="28"/>
        </w:rPr>
        <w:t xml:space="preserve"> тыс. рублей</w:t>
      </w:r>
      <w:r w:rsidR="006E0E29" w:rsidRPr="00D4353C">
        <w:rPr>
          <w:color w:val="auto"/>
          <w:sz w:val="28"/>
          <w:szCs w:val="28"/>
        </w:rPr>
        <w:t xml:space="preserve"> и не превышает предельных размеров, определенных </w:t>
      </w:r>
      <w:r w:rsidR="006E0E29">
        <w:rPr>
          <w:color w:val="auto"/>
          <w:sz w:val="28"/>
          <w:szCs w:val="28"/>
        </w:rPr>
        <w:t xml:space="preserve">частью 3 </w:t>
      </w:r>
      <w:r w:rsidR="006E0E29" w:rsidRPr="00D4353C">
        <w:rPr>
          <w:color w:val="auto"/>
          <w:sz w:val="28"/>
          <w:szCs w:val="28"/>
        </w:rPr>
        <w:t>стать</w:t>
      </w:r>
      <w:r w:rsidR="006E0E29">
        <w:rPr>
          <w:color w:val="auto"/>
          <w:sz w:val="28"/>
          <w:szCs w:val="28"/>
        </w:rPr>
        <w:t>и 92.1</w:t>
      </w:r>
      <w:r w:rsidR="006E0E29" w:rsidRPr="00D4353C">
        <w:rPr>
          <w:color w:val="auto"/>
          <w:sz w:val="28"/>
          <w:szCs w:val="28"/>
        </w:rPr>
        <w:t xml:space="preserve"> Бюджетного кодекса Российской </w:t>
      </w:r>
      <w:r w:rsidR="006E0E29" w:rsidRPr="006E0E29">
        <w:rPr>
          <w:color w:val="auto"/>
          <w:sz w:val="28"/>
          <w:szCs w:val="28"/>
        </w:rPr>
        <w:t>Федерации (не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</w:t>
      </w:r>
      <w:proofErr w:type="gramEnd"/>
      <w:r w:rsidR="006E0E29" w:rsidRPr="00D4353C">
        <w:rPr>
          <w:color w:val="auto"/>
          <w:sz w:val="28"/>
          <w:szCs w:val="28"/>
        </w:rPr>
        <w:t xml:space="preserve"> В процентном соотношении </w:t>
      </w:r>
      <w:r w:rsidR="006E0E29">
        <w:rPr>
          <w:color w:val="auto"/>
          <w:sz w:val="28"/>
          <w:szCs w:val="28"/>
        </w:rPr>
        <w:t>дефицит бюджета округа</w:t>
      </w:r>
      <w:r w:rsidR="006E0E29" w:rsidRPr="00D4353C">
        <w:rPr>
          <w:color w:val="auto"/>
          <w:sz w:val="28"/>
          <w:szCs w:val="28"/>
        </w:rPr>
        <w:t xml:space="preserve"> к доходам местного бюджета без учета утвержденного объема безвозмездных поступлений и поступлений налоговых доходов по </w:t>
      </w:r>
      <w:r w:rsidR="006E0E29" w:rsidRPr="00D4353C">
        <w:rPr>
          <w:color w:val="auto"/>
          <w:sz w:val="28"/>
          <w:szCs w:val="28"/>
        </w:rPr>
        <w:lastRenderedPageBreak/>
        <w:t xml:space="preserve">дополнительным нормативам отчислений </w:t>
      </w:r>
      <w:r w:rsidR="00BD4B1E">
        <w:rPr>
          <w:color w:val="auto"/>
          <w:sz w:val="28"/>
          <w:szCs w:val="28"/>
        </w:rPr>
        <w:t>составит 3,46 процента</w:t>
      </w:r>
      <w:r w:rsidR="006E0E29" w:rsidRPr="00D4353C">
        <w:rPr>
          <w:color w:val="auto"/>
          <w:sz w:val="28"/>
          <w:szCs w:val="28"/>
        </w:rPr>
        <w:t>.</w:t>
      </w:r>
      <w:r w:rsidR="006B4975" w:rsidRPr="00044D57">
        <w:rPr>
          <w:color w:val="1F497D" w:themeColor="text2"/>
          <w:sz w:val="28"/>
          <w:szCs w:val="28"/>
        </w:rPr>
        <w:t xml:space="preserve"> </w:t>
      </w:r>
      <w:r w:rsidR="006B4975" w:rsidRPr="00BD4B1E">
        <w:rPr>
          <w:color w:val="auto"/>
          <w:sz w:val="28"/>
          <w:szCs w:val="28"/>
        </w:rPr>
        <w:t xml:space="preserve">В </w:t>
      </w:r>
      <w:r w:rsidRPr="00BD4B1E">
        <w:rPr>
          <w:color w:val="auto"/>
          <w:sz w:val="28"/>
          <w:szCs w:val="28"/>
        </w:rPr>
        <w:t>плановом периоде 202</w:t>
      </w:r>
      <w:r w:rsidR="00BD4B1E">
        <w:rPr>
          <w:color w:val="auto"/>
          <w:sz w:val="28"/>
          <w:szCs w:val="28"/>
        </w:rPr>
        <w:t>6</w:t>
      </w:r>
      <w:r w:rsidRPr="00BD4B1E">
        <w:rPr>
          <w:color w:val="auto"/>
          <w:sz w:val="28"/>
          <w:szCs w:val="28"/>
        </w:rPr>
        <w:t xml:space="preserve"> и 202</w:t>
      </w:r>
      <w:r w:rsidR="00BD4B1E">
        <w:rPr>
          <w:color w:val="auto"/>
          <w:sz w:val="28"/>
          <w:szCs w:val="28"/>
        </w:rPr>
        <w:t>7</w:t>
      </w:r>
      <w:r w:rsidRPr="00BD4B1E">
        <w:rPr>
          <w:color w:val="auto"/>
          <w:sz w:val="28"/>
          <w:szCs w:val="28"/>
        </w:rPr>
        <w:t xml:space="preserve"> годов дефицит не планируется.</w:t>
      </w:r>
      <w:r w:rsidR="00A935E9">
        <w:rPr>
          <w:color w:val="auto"/>
          <w:sz w:val="28"/>
          <w:szCs w:val="28"/>
        </w:rPr>
        <w:t xml:space="preserve">  </w:t>
      </w:r>
    </w:p>
    <w:p w:rsidR="005367ED" w:rsidRPr="00044D57" w:rsidRDefault="005367ED" w:rsidP="001F33AB">
      <w:pPr>
        <w:pStyle w:val="14"/>
        <w:ind w:firstLine="709"/>
        <w:jc w:val="both"/>
        <w:rPr>
          <w:color w:val="1F497D" w:themeColor="text2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Источники внутреннего финансирования дефицита бюджета муниципального округа на 2025 год и на плановый период 2026 и 2027 годов </w:t>
      </w:r>
      <w:r w:rsidR="005E7B7A">
        <w:rPr>
          <w:color w:val="auto"/>
          <w:sz w:val="28"/>
          <w:szCs w:val="28"/>
        </w:rPr>
        <w:t>отражены в П</w:t>
      </w:r>
      <w:r>
        <w:rPr>
          <w:color w:val="auto"/>
          <w:sz w:val="28"/>
          <w:szCs w:val="28"/>
        </w:rPr>
        <w:t>риложении 2 к проекту решения.</w:t>
      </w:r>
    </w:p>
    <w:p w:rsidR="00B577AE" w:rsidRPr="0059017B" w:rsidRDefault="00B577AE" w:rsidP="007E1F47">
      <w:pPr>
        <w:jc w:val="both"/>
        <w:rPr>
          <w:color w:val="1F497D" w:themeColor="text2"/>
          <w:sz w:val="16"/>
          <w:szCs w:val="16"/>
        </w:rPr>
      </w:pPr>
    </w:p>
    <w:p w:rsidR="00B577AE" w:rsidRPr="0041299A" w:rsidRDefault="00B577AE" w:rsidP="00B577AE">
      <w:pPr>
        <w:jc w:val="center"/>
        <w:rPr>
          <w:sz w:val="28"/>
          <w:szCs w:val="28"/>
        </w:rPr>
      </w:pPr>
      <w:r w:rsidRPr="0041299A">
        <w:rPr>
          <w:b/>
          <w:sz w:val="28"/>
          <w:szCs w:val="28"/>
        </w:rPr>
        <w:t xml:space="preserve">Доходы бюджета муниципального </w:t>
      </w:r>
      <w:r w:rsidR="003D6CF3" w:rsidRPr="0041299A">
        <w:rPr>
          <w:b/>
          <w:sz w:val="28"/>
          <w:szCs w:val="28"/>
        </w:rPr>
        <w:t>округ</w:t>
      </w:r>
      <w:r w:rsidRPr="0041299A">
        <w:rPr>
          <w:b/>
          <w:sz w:val="28"/>
          <w:szCs w:val="28"/>
        </w:rPr>
        <w:t>а</w:t>
      </w:r>
    </w:p>
    <w:p w:rsidR="00B577AE" w:rsidRPr="00044D57" w:rsidRDefault="00280075" w:rsidP="00B577AE">
      <w:pPr>
        <w:ind w:left="708" w:firstLine="708"/>
        <w:jc w:val="center"/>
        <w:rPr>
          <w:b/>
          <w:color w:val="1F497D" w:themeColor="text2"/>
          <w:sz w:val="16"/>
          <w:szCs w:val="16"/>
        </w:rPr>
      </w:pPr>
      <w:r w:rsidRPr="00044D57">
        <w:rPr>
          <w:b/>
          <w:color w:val="1F497D" w:themeColor="text2"/>
          <w:sz w:val="28"/>
          <w:szCs w:val="28"/>
        </w:rPr>
        <w:t xml:space="preserve"> </w:t>
      </w:r>
    </w:p>
    <w:p w:rsidR="00A624CB" w:rsidRPr="0041299A" w:rsidRDefault="00B577AE" w:rsidP="00F317B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41299A">
        <w:rPr>
          <w:sz w:val="28"/>
          <w:szCs w:val="28"/>
        </w:rPr>
        <w:t>Прогноз поступлений налоговых и неналоговых доходов сформирован комитетом финансов на ос</w:t>
      </w:r>
      <w:r w:rsidR="007B43CB" w:rsidRPr="0041299A">
        <w:rPr>
          <w:sz w:val="28"/>
          <w:szCs w:val="28"/>
        </w:rPr>
        <w:t>нове расч</w:t>
      </w:r>
      <w:r w:rsidR="00BC17CD" w:rsidRPr="0041299A">
        <w:rPr>
          <w:sz w:val="28"/>
          <w:szCs w:val="28"/>
        </w:rPr>
        <w:t>е</w:t>
      </w:r>
      <w:r w:rsidR="007B43CB" w:rsidRPr="0041299A">
        <w:rPr>
          <w:sz w:val="28"/>
          <w:szCs w:val="28"/>
        </w:rPr>
        <w:t>тов,</w:t>
      </w:r>
      <w:r w:rsidR="002C15BF" w:rsidRPr="0041299A">
        <w:rPr>
          <w:sz w:val="28"/>
          <w:szCs w:val="28"/>
        </w:rPr>
        <w:t xml:space="preserve"> представленных </w:t>
      </w:r>
      <w:r w:rsidRPr="0041299A">
        <w:rPr>
          <w:sz w:val="28"/>
          <w:szCs w:val="28"/>
        </w:rPr>
        <w:t xml:space="preserve">главными </w:t>
      </w:r>
      <w:r w:rsidR="00A11D99" w:rsidRPr="0041299A">
        <w:rPr>
          <w:sz w:val="28"/>
          <w:szCs w:val="28"/>
        </w:rPr>
        <w:t>администраторами доходов</w:t>
      </w:r>
      <w:r w:rsidRPr="0041299A">
        <w:rPr>
          <w:sz w:val="28"/>
          <w:szCs w:val="28"/>
        </w:rPr>
        <w:t xml:space="preserve"> бюджета,</w:t>
      </w:r>
      <w:r w:rsidR="00A11D99" w:rsidRPr="0041299A">
        <w:rPr>
          <w:sz w:val="28"/>
          <w:szCs w:val="28"/>
        </w:rPr>
        <w:t xml:space="preserve"> </w:t>
      </w:r>
      <w:r w:rsidR="003400C9" w:rsidRPr="0041299A">
        <w:rPr>
          <w:sz w:val="28"/>
          <w:szCs w:val="28"/>
        </w:rPr>
        <w:t>одобренного п</w:t>
      </w:r>
      <w:r w:rsidRPr="0041299A">
        <w:rPr>
          <w:sz w:val="28"/>
          <w:szCs w:val="28"/>
        </w:rPr>
        <w:t xml:space="preserve">рогноза социально-экономического развития </w:t>
      </w:r>
      <w:proofErr w:type="spellStart"/>
      <w:r w:rsidRPr="0041299A">
        <w:rPr>
          <w:sz w:val="28"/>
          <w:szCs w:val="28"/>
        </w:rPr>
        <w:t>Крестецко</w:t>
      </w:r>
      <w:r w:rsidR="00BC17CD" w:rsidRPr="0041299A">
        <w:rPr>
          <w:sz w:val="28"/>
          <w:szCs w:val="28"/>
        </w:rPr>
        <w:t>го</w:t>
      </w:r>
      <w:proofErr w:type="spellEnd"/>
      <w:r w:rsidR="00BC17CD" w:rsidRPr="0041299A">
        <w:rPr>
          <w:sz w:val="28"/>
          <w:szCs w:val="28"/>
        </w:rPr>
        <w:t xml:space="preserve"> муниципального </w:t>
      </w:r>
      <w:r w:rsidR="0041299A" w:rsidRPr="0041299A">
        <w:rPr>
          <w:sz w:val="28"/>
          <w:szCs w:val="28"/>
        </w:rPr>
        <w:t>округ</w:t>
      </w:r>
      <w:r w:rsidR="00BC17CD" w:rsidRPr="0041299A">
        <w:rPr>
          <w:sz w:val="28"/>
          <w:szCs w:val="28"/>
        </w:rPr>
        <w:t>а и с уче</w:t>
      </w:r>
      <w:r w:rsidRPr="0041299A">
        <w:rPr>
          <w:sz w:val="28"/>
          <w:szCs w:val="28"/>
        </w:rPr>
        <w:t xml:space="preserve">том Основных направлений бюджетной и налоговой политики. </w:t>
      </w:r>
    </w:p>
    <w:p w:rsidR="00B577AE" w:rsidRPr="0041299A" w:rsidRDefault="00B577AE" w:rsidP="00B57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99A">
        <w:rPr>
          <w:sz w:val="28"/>
          <w:szCs w:val="28"/>
        </w:rPr>
        <w:t>Динамик</w:t>
      </w:r>
      <w:r w:rsidR="00F13D1F" w:rsidRPr="0041299A">
        <w:rPr>
          <w:sz w:val="28"/>
          <w:szCs w:val="28"/>
        </w:rPr>
        <w:t>а доходов бюджета</w:t>
      </w:r>
      <w:r w:rsidR="009D0431" w:rsidRPr="0041299A">
        <w:rPr>
          <w:sz w:val="28"/>
          <w:szCs w:val="28"/>
        </w:rPr>
        <w:t xml:space="preserve"> </w:t>
      </w:r>
      <w:r w:rsidR="00EF0FE8" w:rsidRPr="0041299A">
        <w:rPr>
          <w:sz w:val="28"/>
          <w:szCs w:val="28"/>
        </w:rPr>
        <w:t>округ</w:t>
      </w:r>
      <w:r w:rsidR="009D0431" w:rsidRPr="0041299A">
        <w:rPr>
          <w:sz w:val="28"/>
          <w:szCs w:val="28"/>
        </w:rPr>
        <w:t>а на 202</w:t>
      </w:r>
      <w:r w:rsidR="0041299A" w:rsidRPr="0041299A">
        <w:rPr>
          <w:sz w:val="28"/>
          <w:szCs w:val="28"/>
        </w:rPr>
        <w:t>5</w:t>
      </w:r>
      <w:r w:rsidRPr="0041299A">
        <w:rPr>
          <w:sz w:val="28"/>
          <w:szCs w:val="28"/>
        </w:rPr>
        <w:t>-202</w:t>
      </w:r>
      <w:r w:rsidR="0041299A" w:rsidRPr="0041299A">
        <w:rPr>
          <w:sz w:val="28"/>
          <w:szCs w:val="28"/>
        </w:rPr>
        <w:t>7</w:t>
      </w:r>
      <w:r w:rsidRPr="0041299A">
        <w:rPr>
          <w:sz w:val="28"/>
          <w:szCs w:val="28"/>
        </w:rPr>
        <w:t xml:space="preserve"> годы приведена в таблице: </w:t>
      </w:r>
    </w:p>
    <w:p w:rsidR="00B577AE" w:rsidRPr="00BF278A" w:rsidRDefault="009D0431" w:rsidP="00B577A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F278A">
        <w:rPr>
          <w:szCs w:val="28"/>
        </w:rPr>
        <w:t xml:space="preserve">Таблица </w:t>
      </w:r>
      <w:r w:rsidR="00BF278A" w:rsidRPr="00BF278A">
        <w:rPr>
          <w:szCs w:val="28"/>
        </w:rPr>
        <w:t>7</w:t>
      </w:r>
      <w:r w:rsidRPr="00BF278A">
        <w:rPr>
          <w:szCs w:val="28"/>
        </w:rPr>
        <w:t xml:space="preserve">, </w:t>
      </w:r>
      <w:r w:rsidR="00B577AE" w:rsidRPr="00BF278A">
        <w:rPr>
          <w:szCs w:val="28"/>
        </w:rPr>
        <w:t>тыс. рублей</w:t>
      </w:r>
    </w:p>
    <w:tbl>
      <w:tblPr>
        <w:tblStyle w:val="a5"/>
        <w:tblW w:w="9606" w:type="dxa"/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992"/>
        <w:gridCol w:w="850"/>
        <w:gridCol w:w="851"/>
        <w:gridCol w:w="709"/>
      </w:tblGrid>
      <w:tr w:rsidR="003E69C7" w:rsidRPr="00044D57" w:rsidTr="009E75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7" w:rsidRPr="0021742B" w:rsidRDefault="003E69C7" w:rsidP="007E563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C7" w:rsidRPr="0021742B" w:rsidRDefault="003E69C7" w:rsidP="00F13D1F">
            <w:pPr>
              <w:autoSpaceDE w:val="0"/>
              <w:autoSpaceDN w:val="0"/>
              <w:adjustRightInd w:val="0"/>
              <w:spacing w:line="120" w:lineRule="atLeast"/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1742B">
              <w:rPr>
                <w:sz w:val="20"/>
                <w:szCs w:val="20"/>
              </w:rPr>
              <w:t>Первона-чальный</w:t>
            </w:r>
            <w:proofErr w:type="spellEnd"/>
            <w:proofErr w:type="gramEnd"/>
          </w:p>
          <w:p w:rsidR="003E69C7" w:rsidRPr="0021742B" w:rsidRDefault="008E533F" w:rsidP="00485748">
            <w:pPr>
              <w:autoSpaceDE w:val="0"/>
              <w:autoSpaceDN w:val="0"/>
              <w:adjustRightInd w:val="0"/>
              <w:spacing w:line="120" w:lineRule="atLeast"/>
              <w:ind w:left="-85" w:right="-85"/>
              <w:jc w:val="center"/>
              <w:rPr>
                <w:sz w:val="20"/>
                <w:szCs w:val="20"/>
              </w:rPr>
            </w:pPr>
            <w:r w:rsidRPr="0021742B">
              <w:rPr>
                <w:sz w:val="20"/>
                <w:szCs w:val="20"/>
              </w:rPr>
              <w:t>план на 202</w:t>
            </w:r>
            <w:r w:rsidR="00485748" w:rsidRPr="0021742B">
              <w:rPr>
                <w:sz w:val="20"/>
                <w:szCs w:val="20"/>
              </w:rPr>
              <w:t>4</w:t>
            </w:r>
            <w:r w:rsidR="003E69C7" w:rsidRPr="002174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7" w:rsidRPr="0021742B" w:rsidRDefault="003E69C7" w:rsidP="00485748">
            <w:pPr>
              <w:autoSpaceDE w:val="0"/>
              <w:autoSpaceDN w:val="0"/>
              <w:adjustRightInd w:val="0"/>
              <w:spacing w:line="120" w:lineRule="atLeast"/>
              <w:ind w:left="-85" w:right="-85"/>
              <w:jc w:val="center"/>
              <w:rPr>
                <w:sz w:val="20"/>
                <w:szCs w:val="20"/>
              </w:rPr>
            </w:pPr>
            <w:r w:rsidRPr="0021742B">
              <w:rPr>
                <w:sz w:val="20"/>
                <w:szCs w:val="20"/>
              </w:rPr>
              <w:t>Ожид</w:t>
            </w:r>
            <w:r w:rsidR="00697774" w:rsidRPr="0021742B">
              <w:rPr>
                <w:sz w:val="20"/>
                <w:szCs w:val="20"/>
              </w:rPr>
              <w:t>аемое</w:t>
            </w:r>
            <w:r w:rsidR="002A4597" w:rsidRPr="0021742B">
              <w:rPr>
                <w:sz w:val="20"/>
                <w:szCs w:val="20"/>
              </w:rPr>
              <w:t xml:space="preserve"> и</w:t>
            </w:r>
            <w:r w:rsidR="00852BE6" w:rsidRPr="0021742B">
              <w:rPr>
                <w:sz w:val="20"/>
                <w:szCs w:val="20"/>
              </w:rPr>
              <w:t>сполнение</w:t>
            </w:r>
            <w:r w:rsidRPr="0021742B">
              <w:rPr>
                <w:sz w:val="20"/>
                <w:szCs w:val="20"/>
              </w:rPr>
              <w:t xml:space="preserve"> </w:t>
            </w:r>
            <w:r w:rsidR="00EF0FE8" w:rsidRPr="0021742B">
              <w:rPr>
                <w:sz w:val="20"/>
                <w:szCs w:val="20"/>
              </w:rPr>
              <w:t xml:space="preserve">за </w:t>
            </w:r>
            <w:r w:rsidRPr="0021742B">
              <w:rPr>
                <w:sz w:val="20"/>
                <w:szCs w:val="20"/>
              </w:rPr>
              <w:t>202</w:t>
            </w:r>
            <w:r w:rsidR="00485748" w:rsidRPr="0021742B">
              <w:rPr>
                <w:sz w:val="20"/>
                <w:szCs w:val="20"/>
              </w:rPr>
              <w:t>4</w:t>
            </w:r>
            <w:r w:rsidRPr="002174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7" w:rsidRPr="0021742B" w:rsidRDefault="003E69C7" w:rsidP="007E563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Проект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7" w:rsidRPr="0021742B" w:rsidRDefault="003E69C7" w:rsidP="007E563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Темп роста к предыдущему году, %</w:t>
            </w:r>
          </w:p>
        </w:tc>
      </w:tr>
      <w:tr w:rsidR="003E69C7" w:rsidRPr="00044D57" w:rsidTr="009E750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7" w:rsidRPr="0021742B" w:rsidRDefault="003E69C7" w:rsidP="007E563A">
            <w:pPr>
              <w:ind w:left="-85" w:right="-85"/>
              <w:rPr>
                <w:sz w:val="20"/>
                <w:szCs w:val="20"/>
                <w:lang w:eastAsia="en-US"/>
              </w:rPr>
            </w:pPr>
            <w:bookmarkStart w:id="0" w:name="_Hlk529546855" w:colFirst="2" w:colLast="7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7" w:rsidRPr="0021742B" w:rsidRDefault="003E69C7" w:rsidP="007E563A">
            <w:pPr>
              <w:ind w:left="-85" w:right="-8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7" w:rsidRPr="0021742B" w:rsidRDefault="003E69C7" w:rsidP="007E563A">
            <w:pPr>
              <w:ind w:left="-85" w:right="-8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7" w:rsidRPr="0021742B" w:rsidRDefault="003E69C7" w:rsidP="0048574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202</w:t>
            </w:r>
            <w:r w:rsidR="00485748" w:rsidRPr="0021742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7" w:rsidRPr="0021742B" w:rsidRDefault="0063026D" w:rsidP="0048574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202</w:t>
            </w:r>
            <w:r w:rsidR="00485748" w:rsidRPr="0021742B">
              <w:rPr>
                <w:sz w:val="20"/>
                <w:szCs w:val="20"/>
              </w:rPr>
              <w:t>6</w:t>
            </w:r>
            <w:r w:rsidR="003E69C7" w:rsidRPr="002174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7" w:rsidRPr="0021742B" w:rsidRDefault="0063026D" w:rsidP="0048574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202</w:t>
            </w:r>
            <w:r w:rsidR="00485748" w:rsidRPr="0021742B">
              <w:rPr>
                <w:sz w:val="20"/>
                <w:szCs w:val="20"/>
              </w:rPr>
              <w:t>7</w:t>
            </w:r>
            <w:r w:rsidR="003E69C7" w:rsidRPr="002174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7" w:rsidRPr="0021742B" w:rsidRDefault="003E69C7" w:rsidP="0048574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202</w:t>
            </w:r>
            <w:r w:rsidR="00485748" w:rsidRPr="0021742B">
              <w:rPr>
                <w:sz w:val="20"/>
                <w:szCs w:val="20"/>
              </w:rPr>
              <w:t>5</w:t>
            </w:r>
            <w:r w:rsidR="00BE5150" w:rsidRPr="0021742B">
              <w:rPr>
                <w:sz w:val="20"/>
                <w:szCs w:val="20"/>
              </w:rPr>
              <w:t>*</w:t>
            </w:r>
            <w:r w:rsidRPr="002174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7" w:rsidRPr="0021742B" w:rsidRDefault="003E69C7" w:rsidP="0048574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202</w:t>
            </w:r>
            <w:r w:rsidR="00485748" w:rsidRPr="0021742B">
              <w:rPr>
                <w:sz w:val="20"/>
                <w:szCs w:val="20"/>
              </w:rPr>
              <w:t>6</w:t>
            </w:r>
            <w:r w:rsidRPr="002174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7" w:rsidRPr="0021742B" w:rsidRDefault="003E69C7" w:rsidP="0048574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en-US"/>
              </w:rPr>
            </w:pPr>
            <w:r w:rsidRPr="0021742B">
              <w:rPr>
                <w:sz w:val="20"/>
                <w:szCs w:val="20"/>
              </w:rPr>
              <w:t>202</w:t>
            </w:r>
            <w:r w:rsidR="00485748" w:rsidRPr="0021742B">
              <w:rPr>
                <w:sz w:val="20"/>
                <w:szCs w:val="20"/>
              </w:rPr>
              <w:t>7</w:t>
            </w:r>
          </w:p>
        </w:tc>
      </w:tr>
      <w:bookmarkEnd w:id="0"/>
      <w:tr w:rsidR="009E7508" w:rsidRPr="00044D57" w:rsidTr="009E75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1" w:rsidRPr="0021742B" w:rsidRDefault="009D0431" w:rsidP="0067256D">
            <w:pPr>
              <w:ind w:left="-85" w:right="-85"/>
              <w:jc w:val="center"/>
            </w:pPr>
            <w:r w:rsidRPr="0021742B">
              <w:t xml:space="preserve">Налоговые и </w:t>
            </w:r>
            <w:r w:rsidRPr="0021742B">
              <w:rPr>
                <w:sz w:val="20"/>
                <w:szCs w:val="20"/>
              </w:rPr>
              <w:t>неналоговые</w:t>
            </w:r>
            <w:r w:rsidRPr="0021742B">
              <w:t xml:space="preserve"> 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31" w:rsidRPr="0021742B" w:rsidRDefault="009D0431" w:rsidP="007E563A">
            <w:pPr>
              <w:ind w:left="-85" w:right="-85"/>
              <w:jc w:val="center"/>
              <w:rPr>
                <w:sz w:val="12"/>
                <w:szCs w:val="12"/>
              </w:rPr>
            </w:pPr>
          </w:p>
          <w:p w:rsidR="00234CCD" w:rsidRPr="0021742B" w:rsidRDefault="00234CCD" w:rsidP="00234CCD">
            <w:pPr>
              <w:ind w:right="-85"/>
              <w:rPr>
                <w:sz w:val="20"/>
                <w:szCs w:val="20"/>
              </w:rPr>
            </w:pPr>
          </w:p>
          <w:p w:rsidR="003E69C7" w:rsidRPr="0021742B" w:rsidRDefault="00234CCD" w:rsidP="00234CCD">
            <w:pPr>
              <w:ind w:right="-85"/>
              <w:rPr>
                <w:sz w:val="20"/>
                <w:szCs w:val="20"/>
              </w:rPr>
            </w:pPr>
            <w:r w:rsidRPr="0021742B">
              <w:rPr>
                <w:sz w:val="20"/>
                <w:szCs w:val="20"/>
              </w:rPr>
              <w:t xml:space="preserve"> </w:t>
            </w:r>
            <w:r w:rsidR="00EF0FE8" w:rsidRPr="0021742B">
              <w:rPr>
                <w:sz w:val="20"/>
                <w:szCs w:val="20"/>
              </w:rPr>
              <w:t>2</w:t>
            </w:r>
            <w:r w:rsidRPr="0021742B">
              <w:rPr>
                <w:sz w:val="20"/>
                <w:szCs w:val="20"/>
              </w:rPr>
              <w:t>71</w:t>
            </w:r>
            <w:r w:rsidR="00EF0FE8" w:rsidRPr="0021742B">
              <w:rPr>
                <w:sz w:val="20"/>
                <w:szCs w:val="20"/>
              </w:rPr>
              <w:t>6</w:t>
            </w:r>
            <w:r w:rsidRPr="0021742B">
              <w:rPr>
                <w:sz w:val="20"/>
                <w:szCs w:val="20"/>
              </w:rPr>
              <w:t>78</w:t>
            </w:r>
            <w:r w:rsidR="007B6F05" w:rsidRPr="0021742B">
              <w:rPr>
                <w:sz w:val="20"/>
                <w:szCs w:val="20"/>
              </w:rPr>
              <w:t>,</w:t>
            </w:r>
            <w:r w:rsidRPr="002174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752352" w:rsidRDefault="00752352" w:rsidP="00752352">
            <w:pPr>
              <w:ind w:left="-85" w:right="-85"/>
              <w:jc w:val="center"/>
              <w:rPr>
                <w:sz w:val="20"/>
                <w:szCs w:val="20"/>
              </w:rPr>
            </w:pPr>
            <w:r w:rsidRPr="00752352">
              <w:rPr>
                <w:sz w:val="20"/>
                <w:szCs w:val="20"/>
              </w:rPr>
              <w:t>3</w:t>
            </w:r>
            <w:r w:rsidR="00EF0FE8" w:rsidRPr="00752352">
              <w:rPr>
                <w:sz w:val="20"/>
                <w:szCs w:val="20"/>
              </w:rPr>
              <w:t>0</w:t>
            </w:r>
            <w:r w:rsidRPr="00752352">
              <w:rPr>
                <w:sz w:val="20"/>
                <w:szCs w:val="20"/>
              </w:rPr>
              <w:t>1</w:t>
            </w:r>
            <w:r w:rsidR="00EF0FE8" w:rsidRPr="00752352">
              <w:rPr>
                <w:sz w:val="20"/>
                <w:szCs w:val="20"/>
              </w:rPr>
              <w:t>22</w:t>
            </w:r>
            <w:r w:rsidRPr="00752352">
              <w:rPr>
                <w:sz w:val="20"/>
                <w:szCs w:val="20"/>
              </w:rPr>
              <w:t>3</w:t>
            </w:r>
            <w:r w:rsidR="002F66D6" w:rsidRPr="00752352">
              <w:rPr>
                <w:sz w:val="20"/>
                <w:szCs w:val="20"/>
              </w:rPr>
              <w:t>,</w:t>
            </w:r>
            <w:r w:rsidRPr="0075235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7B7BB2" w:rsidP="007B7BB2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29</w:t>
            </w:r>
            <w:r w:rsidR="00752352" w:rsidRPr="008D2D1D">
              <w:rPr>
                <w:sz w:val="20"/>
                <w:szCs w:val="20"/>
              </w:rPr>
              <w:t>1</w:t>
            </w:r>
            <w:r w:rsidRPr="008D2D1D">
              <w:rPr>
                <w:sz w:val="20"/>
                <w:szCs w:val="20"/>
              </w:rPr>
              <w:t>510</w:t>
            </w:r>
            <w:r w:rsidR="007B6F05" w:rsidRPr="008D2D1D">
              <w:rPr>
                <w:sz w:val="20"/>
                <w:szCs w:val="20"/>
              </w:rPr>
              <w:t>,</w:t>
            </w:r>
            <w:r w:rsidR="00EF0FE8" w:rsidRPr="008D2D1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EF0FE8" w:rsidP="007B7BB2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2</w:t>
            </w:r>
            <w:r w:rsidR="007B7BB2" w:rsidRPr="008D2D1D">
              <w:rPr>
                <w:sz w:val="20"/>
                <w:szCs w:val="20"/>
              </w:rPr>
              <w:t>9</w:t>
            </w:r>
            <w:r w:rsidR="007B6F05" w:rsidRPr="008D2D1D">
              <w:rPr>
                <w:sz w:val="20"/>
                <w:szCs w:val="20"/>
              </w:rPr>
              <w:t>1</w:t>
            </w:r>
            <w:r w:rsidR="007B7BB2" w:rsidRPr="008D2D1D">
              <w:rPr>
                <w:sz w:val="20"/>
                <w:szCs w:val="20"/>
              </w:rPr>
              <w:t>3</w:t>
            </w:r>
            <w:r w:rsidRPr="008D2D1D">
              <w:rPr>
                <w:sz w:val="20"/>
                <w:szCs w:val="20"/>
              </w:rPr>
              <w:t>8</w:t>
            </w:r>
            <w:r w:rsidR="007B7BB2" w:rsidRPr="008D2D1D">
              <w:rPr>
                <w:sz w:val="20"/>
                <w:szCs w:val="20"/>
              </w:rPr>
              <w:t>0</w:t>
            </w:r>
            <w:r w:rsidR="009D0431" w:rsidRPr="008D2D1D">
              <w:rPr>
                <w:sz w:val="20"/>
                <w:szCs w:val="20"/>
              </w:rPr>
              <w:t>,</w:t>
            </w:r>
            <w:r w:rsidR="00752352" w:rsidRPr="008D2D1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EF0FE8" w:rsidP="007B7BB2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29</w:t>
            </w:r>
            <w:r w:rsidR="007B7BB2" w:rsidRPr="008D2D1D">
              <w:rPr>
                <w:sz w:val="20"/>
                <w:szCs w:val="20"/>
              </w:rPr>
              <w:t>4792</w:t>
            </w:r>
            <w:r w:rsidR="009D0431" w:rsidRPr="008D2D1D">
              <w:rPr>
                <w:sz w:val="20"/>
                <w:szCs w:val="20"/>
              </w:rPr>
              <w:t>,</w:t>
            </w:r>
            <w:r w:rsidR="00752352" w:rsidRPr="008D2D1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8D2D1D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9D0431" w:rsidRPr="008D2D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63026D" w:rsidP="0063026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99</w:t>
            </w:r>
            <w:r w:rsidR="009D0431" w:rsidRPr="008D2D1D">
              <w:rPr>
                <w:sz w:val="20"/>
                <w:szCs w:val="20"/>
              </w:rPr>
              <w:t>,</w:t>
            </w:r>
            <w:r w:rsidRPr="008D2D1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7F6F89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10</w:t>
            </w:r>
            <w:r w:rsidR="008D2D1D">
              <w:rPr>
                <w:sz w:val="20"/>
                <w:szCs w:val="20"/>
              </w:rPr>
              <w:t>1</w:t>
            </w:r>
            <w:r w:rsidR="009D0431" w:rsidRPr="008D2D1D">
              <w:rPr>
                <w:sz w:val="20"/>
                <w:szCs w:val="20"/>
              </w:rPr>
              <w:t>,</w:t>
            </w:r>
            <w:r w:rsidR="008D2D1D">
              <w:rPr>
                <w:sz w:val="20"/>
                <w:szCs w:val="20"/>
              </w:rPr>
              <w:t>2</w:t>
            </w:r>
          </w:p>
        </w:tc>
      </w:tr>
      <w:tr w:rsidR="00752352" w:rsidRPr="00044D57" w:rsidTr="009E75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52" w:rsidRPr="0021742B" w:rsidRDefault="00752352" w:rsidP="0067256D">
            <w:pPr>
              <w:ind w:left="-85" w:right="-85"/>
              <w:jc w:val="center"/>
            </w:pPr>
            <w:r w:rsidRPr="0021742B"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2" w:rsidRPr="0021742B" w:rsidRDefault="00752352" w:rsidP="0021742B">
            <w:pPr>
              <w:ind w:left="-85" w:right="-85"/>
              <w:jc w:val="center"/>
              <w:rPr>
                <w:sz w:val="20"/>
                <w:szCs w:val="20"/>
              </w:rPr>
            </w:pPr>
            <w:r w:rsidRPr="0021742B">
              <w:rPr>
                <w:sz w:val="20"/>
                <w:szCs w:val="20"/>
              </w:rPr>
              <w:t>260816,4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2" w:rsidRPr="00752352" w:rsidRDefault="00752352" w:rsidP="00752352">
            <w:pPr>
              <w:ind w:left="-85" w:right="-85"/>
              <w:jc w:val="center"/>
              <w:rPr>
                <w:sz w:val="20"/>
                <w:szCs w:val="20"/>
              </w:rPr>
            </w:pPr>
            <w:r w:rsidRPr="00752352">
              <w:rPr>
                <w:sz w:val="20"/>
                <w:szCs w:val="20"/>
              </w:rPr>
              <w:t xml:space="preserve">289173,0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2" w:rsidRPr="008D2D1D" w:rsidRDefault="00752352" w:rsidP="00752352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281284,0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2" w:rsidRPr="008D2D1D" w:rsidRDefault="00752352" w:rsidP="00752352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281158,2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2" w:rsidRPr="008D2D1D" w:rsidRDefault="00752352" w:rsidP="00752352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284709,4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2" w:rsidRPr="008D2D1D" w:rsidRDefault="008D2D1D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752352" w:rsidRPr="008D2D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2" w:rsidRPr="008D2D1D" w:rsidRDefault="008D2D1D" w:rsidP="00BF60DA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2" w:rsidRPr="008D2D1D" w:rsidRDefault="008D2D1D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752352" w:rsidRPr="008D2D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9E7508" w:rsidRPr="00044D57" w:rsidTr="009E75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1" w:rsidRPr="0021742B" w:rsidRDefault="009D0431" w:rsidP="0067256D">
            <w:pPr>
              <w:ind w:left="-85" w:right="-85"/>
              <w:jc w:val="center"/>
            </w:pPr>
            <w:r w:rsidRPr="0021742B"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31" w:rsidRPr="0021742B" w:rsidRDefault="009D0431" w:rsidP="007E563A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9E7508" w:rsidRPr="0021742B" w:rsidRDefault="00B5059B" w:rsidP="0021742B">
            <w:pPr>
              <w:ind w:left="-85" w:right="-85"/>
              <w:jc w:val="center"/>
              <w:rPr>
                <w:sz w:val="20"/>
                <w:szCs w:val="20"/>
              </w:rPr>
            </w:pPr>
            <w:r w:rsidRPr="0021742B">
              <w:rPr>
                <w:sz w:val="20"/>
                <w:szCs w:val="20"/>
              </w:rPr>
              <w:t>1</w:t>
            </w:r>
            <w:r w:rsidR="0063026D" w:rsidRPr="0021742B">
              <w:rPr>
                <w:sz w:val="20"/>
                <w:szCs w:val="20"/>
              </w:rPr>
              <w:t>0</w:t>
            </w:r>
            <w:r w:rsidR="0021742B" w:rsidRPr="0021742B">
              <w:rPr>
                <w:sz w:val="20"/>
                <w:szCs w:val="20"/>
              </w:rPr>
              <w:t>86</w:t>
            </w:r>
            <w:r w:rsidR="0063026D" w:rsidRPr="0021742B">
              <w:rPr>
                <w:sz w:val="20"/>
                <w:szCs w:val="20"/>
              </w:rPr>
              <w:t>1</w:t>
            </w:r>
            <w:r w:rsidR="009E7508" w:rsidRPr="0021742B">
              <w:rPr>
                <w:sz w:val="20"/>
                <w:szCs w:val="20"/>
              </w:rPr>
              <w:t>,</w:t>
            </w:r>
            <w:r w:rsidR="0021742B" w:rsidRPr="0021742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752352" w:rsidRDefault="007B6F05" w:rsidP="00752352">
            <w:pPr>
              <w:ind w:left="-85" w:right="-85"/>
              <w:jc w:val="center"/>
              <w:rPr>
                <w:sz w:val="20"/>
                <w:szCs w:val="20"/>
              </w:rPr>
            </w:pPr>
            <w:r w:rsidRPr="00752352">
              <w:rPr>
                <w:sz w:val="20"/>
                <w:szCs w:val="20"/>
              </w:rPr>
              <w:t xml:space="preserve">   </w:t>
            </w:r>
            <w:r w:rsidR="00752352" w:rsidRPr="00752352">
              <w:rPr>
                <w:sz w:val="20"/>
                <w:szCs w:val="20"/>
              </w:rPr>
              <w:t>1</w:t>
            </w:r>
            <w:r w:rsidR="00B5059B" w:rsidRPr="00752352">
              <w:rPr>
                <w:sz w:val="20"/>
                <w:szCs w:val="20"/>
              </w:rPr>
              <w:t>205</w:t>
            </w:r>
            <w:r w:rsidR="00752352" w:rsidRPr="00752352">
              <w:rPr>
                <w:sz w:val="20"/>
                <w:szCs w:val="20"/>
              </w:rPr>
              <w:t>0</w:t>
            </w:r>
            <w:r w:rsidR="002F66D6" w:rsidRPr="00752352">
              <w:rPr>
                <w:sz w:val="20"/>
                <w:szCs w:val="20"/>
              </w:rPr>
              <w:t>,</w:t>
            </w:r>
            <w:r w:rsidR="00752352" w:rsidRPr="0075235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642E17" w:rsidP="007B7BB2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 </w:t>
            </w:r>
            <w:r w:rsidR="00B5059B" w:rsidRPr="008D2D1D">
              <w:rPr>
                <w:sz w:val="20"/>
                <w:szCs w:val="20"/>
              </w:rPr>
              <w:t>1</w:t>
            </w:r>
            <w:r w:rsidR="007B7BB2" w:rsidRPr="008D2D1D">
              <w:rPr>
                <w:sz w:val="20"/>
                <w:szCs w:val="20"/>
              </w:rPr>
              <w:t>0226</w:t>
            </w:r>
            <w:r w:rsidR="009D0431" w:rsidRPr="008D2D1D">
              <w:rPr>
                <w:sz w:val="20"/>
                <w:szCs w:val="20"/>
              </w:rPr>
              <w:t>,</w:t>
            </w:r>
            <w:r w:rsidR="00752352" w:rsidRPr="008D2D1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3664B0" w:rsidP="003664B0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059B" w:rsidRPr="008D2D1D">
              <w:rPr>
                <w:sz w:val="20"/>
                <w:szCs w:val="20"/>
              </w:rPr>
              <w:t>10</w:t>
            </w:r>
            <w:r w:rsidR="007B7BB2" w:rsidRPr="008D2D1D">
              <w:rPr>
                <w:sz w:val="20"/>
                <w:szCs w:val="20"/>
              </w:rPr>
              <w:t>222</w:t>
            </w:r>
            <w:r w:rsidR="009D0431" w:rsidRPr="008D2D1D">
              <w:rPr>
                <w:sz w:val="20"/>
                <w:szCs w:val="20"/>
              </w:rPr>
              <w:t>,</w:t>
            </w:r>
            <w:r w:rsidR="007B7BB2" w:rsidRPr="008D2D1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B5059B" w:rsidP="003664B0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</w:t>
            </w:r>
            <w:r w:rsidR="00642E17" w:rsidRPr="008D2D1D">
              <w:rPr>
                <w:sz w:val="20"/>
                <w:szCs w:val="20"/>
              </w:rPr>
              <w:t>1</w:t>
            </w:r>
            <w:r w:rsidRPr="008D2D1D">
              <w:rPr>
                <w:sz w:val="20"/>
                <w:szCs w:val="20"/>
              </w:rPr>
              <w:t>0</w:t>
            </w:r>
            <w:r w:rsidR="007B7BB2" w:rsidRPr="008D2D1D">
              <w:rPr>
                <w:sz w:val="20"/>
                <w:szCs w:val="20"/>
              </w:rPr>
              <w:t>083</w:t>
            </w:r>
            <w:r w:rsidR="009D0431" w:rsidRPr="008D2D1D">
              <w:rPr>
                <w:sz w:val="20"/>
                <w:szCs w:val="20"/>
              </w:rPr>
              <w:t>,</w:t>
            </w:r>
            <w:r w:rsidRPr="008D2D1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8D2D1D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BF60DA" w:rsidRPr="008D2D1D">
              <w:rPr>
                <w:sz w:val="20"/>
                <w:szCs w:val="20"/>
              </w:rPr>
              <w:t>4</w:t>
            </w:r>
            <w:r w:rsidR="007F6F89" w:rsidRPr="008D2D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8D2D1D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9D0431" w:rsidRPr="008D2D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BF0534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9</w:t>
            </w:r>
            <w:r w:rsidR="008D2D1D">
              <w:rPr>
                <w:sz w:val="20"/>
                <w:szCs w:val="20"/>
              </w:rPr>
              <w:t>8</w:t>
            </w:r>
            <w:r w:rsidR="009D0431" w:rsidRPr="008D2D1D">
              <w:rPr>
                <w:sz w:val="20"/>
                <w:szCs w:val="20"/>
              </w:rPr>
              <w:t>,</w:t>
            </w:r>
            <w:r w:rsidR="008D2D1D">
              <w:rPr>
                <w:sz w:val="20"/>
                <w:szCs w:val="20"/>
              </w:rPr>
              <w:t>6</w:t>
            </w:r>
          </w:p>
        </w:tc>
      </w:tr>
      <w:tr w:rsidR="009E7508" w:rsidRPr="00044D57" w:rsidTr="009E75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1" w:rsidRPr="0021742B" w:rsidRDefault="009D0431" w:rsidP="0067256D">
            <w:pPr>
              <w:ind w:left="-85" w:right="-85"/>
              <w:jc w:val="center"/>
            </w:pPr>
            <w:r w:rsidRPr="0021742B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31" w:rsidRPr="0021742B" w:rsidRDefault="009D0431" w:rsidP="007E563A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9E7508" w:rsidRPr="0021742B" w:rsidRDefault="00BF0534" w:rsidP="0021742B">
            <w:pPr>
              <w:ind w:left="-85" w:right="-85"/>
              <w:rPr>
                <w:sz w:val="20"/>
                <w:szCs w:val="20"/>
              </w:rPr>
            </w:pPr>
            <w:r w:rsidRPr="0021742B">
              <w:rPr>
                <w:sz w:val="20"/>
                <w:szCs w:val="20"/>
              </w:rPr>
              <w:t xml:space="preserve">   </w:t>
            </w:r>
            <w:r w:rsidR="00642E17" w:rsidRPr="0021742B">
              <w:rPr>
                <w:sz w:val="20"/>
                <w:szCs w:val="20"/>
              </w:rPr>
              <w:t>3</w:t>
            </w:r>
            <w:r w:rsidR="0021742B" w:rsidRPr="0021742B">
              <w:rPr>
                <w:sz w:val="20"/>
                <w:szCs w:val="20"/>
              </w:rPr>
              <w:t>57389</w:t>
            </w:r>
            <w:r w:rsidR="009E7508" w:rsidRPr="0021742B">
              <w:rPr>
                <w:sz w:val="20"/>
                <w:szCs w:val="20"/>
              </w:rPr>
              <w:t>,</w:t>
            </w:r>
            <w:r w:rsidR="0021742B" w:rsidRPr="0021742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752352" w:rsidRDefault="00752352" w:rsidP="00752352">
            <w:pPr>
              <w:ind w:left="-85" w:right="-85"/>
              <w:jc w:val="center"/>
              <w:rPr>
                <w:sz w:val="20"/>
                <w:szCs w:val="20"/>
              </w:rPr>
            </w:pPr>
            <w:r w:rsidRPr="00752352">
              <w:rPr>
                <w:sz w:val="20"/>
                <w:szCs w:val="20"/>
              </w:rPr>
              <w:t>4</w:t>
            </w:r>
            <w:r w:rsidR="00370D80" w:rsidRPr="00752352">
              <w:rPr>
                <w:sz w:val="20"/>
                <w:szCs w:val="20"/>
              </w:rPr>
              <w:t>7</w:t>
            </w:r>
            <w:r w:rsidRPr="00752352">
              <w:rPr>
                <w:sz w:val="20"/>
                <w:szCs w:val="20"/>
              </w:rPr>
              <w:t>6471</w:t>
            </w:r>
            <w:r w:rsidR="00370D80" w:rsidRPr="00752352">
              <w:rPr>
                <w:sz w:val="20"/>
                <w:szCs w:val="20"/>
              </w:rPr>
              <w:t>,</w:t>
            </w:r>
            <w:r w:rsidRPr="0075235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8D2D1D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21</w:t>
            </w:r>
            <w:r w:rsidR="00B5059B" w:rsidRPr="008D2D1D">
              <w:rPr>
                <w:sz w:val="20"/>
                <w:szCs w:val="20"/>
              </w:rPr>
              <w:t>3</w:t>
            </w:r>
            <w:r w:rsidRPr="008D2D1D">
              <w:rPr>
                <w:sz w:val="20"/>
                <w:szCs w:val="20"/>
              </w:rPr>
              <w:t>393</w:t>
            </w:r>
            <w:r w:rsidR="00223DF8" w:rsidRPr="008D2D1D">
              <w:rPr>
                <w:sz w:val="20"/>
                <w:szCs w:val="20"/>
              </w:rPr>
              <w:t>,</w:t>
            </w:r>
            <w:r w:rsidRPr="008D2D1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7A0FB7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2</w:t>
            </w:r>
            <w:r w:rsidR="00B5059B" w:rsidRPr="008D2D1D">
              <w:rPr>
                <w:sz w:val="20"/>
                <w:szCs w:val="20"/>
              </w:rPr>
              <w:t>0</w:t>
            </w:r>
            <w:r w:rsidR="008D2D1D" w:rsidRPr="008D2D1D">
              <w:rPr>
                <w:sz w:val="20"/>
                <w:szCs w:val="20"/>
              </w:rPr>
              <w:t>8213</w:t>
            </w:r>
            <w:r w:rsidR="009D0431" w:rsidRPr="008D2D1D">
              <w:rPr>
                <w:sz w:val="20"/>
                <w:szCs w:val="20"/>
              </w:rPr>
              <w:t>,</w:t>
            </w:r>
            <w:r w:rsidR="008D2D1D" w:rsidRPr="008D2D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B5059B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19</w:t>
            </w:r>
            <w:r w:rsidR="008D2D1D" w:rsidRPr="008D2D1D">
              <w:rPr>
                <w:sz w:val="20"/>
                <w:szCs w:val="20"/>
              </w:rPr>
              <w:t>7084</w:t>
            </w:r>
            <w:r w:rsidR="007A0FB7" w:rsidRPr="008D2D1D">
              <w:rPr>
                <w:sz w:val="20"/>
                <w:szCs w:val="20"/>
              </w:rPr>
              <w:t>,</w:t>
            </w:r>
            <w:r w:rsidR="008D2D1D" w:rsidRPr="008D2D1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A935E9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D2D1D">
              <w:rPr>
                <w:sz w:val="20"/>
                <w:szCs w:val="20"/>
              </w:rPr>
              <w:t>44</w:t>
            </w:r>
            <w:r w:rsidR="009D0431" w:rsidRPr="008D2D1D">
              <w:rPr>
                <w:sz w:val="20"/>
                <w:szCs w:val="20"/>
              </w:rPr>
              <w:t>,</w:t>
            </w:r>
            <w:r w:rsidR="008D2D1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3664B0" w:rsidP="003664B0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9D0431" w:rsidRPr="008D2D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BF60DA" w:rsidP="003664B0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9</w:t>
            </w:r>
            <w:r w:rsidR="003664B0">
              <w:rPr>
                <w:sz w:val="20"/>
                <w:szCs w:val="20"/>
              </w:rPr>
              <w:t>4</w:t>
            </w:r>
            <w:r w:rsidR="009D0431" w:rsidRPr="008D2D1D">
              <w:rPr>
                <w:sz w:val="20"/>
                <w:szCs w:val="20"/>
              </w:rPr>
              <w:t>,</w:t>
            </w:r>
            <w:r w:rsidR="003664B0">
              <w:rPr>
                <w:sz w:val="20"/>
                <w:szCs w:val="20"/>
              </w:rPr>
              <w:t>7</w:t>
            </w:r>
          </w:p>
        </w:tc>
      </w:tr>
      <w:tr w:rsidR="009E7508" w:rsidRPr="00044D57" w:rsidTr="009E75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1" w:rsidRPr="0021742B" w:rsidRDefault="009D0431" w:rsidP="0067256D">
            <w:pPr>
              <w:ind w:left="-85" w:right="-85"/>
              <w:jc w:val="center"/>
            </w:pPr>
            <w:r w:rsidRPr="0021742B"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31" w:rsidRPr="0021742B" w:rsidRDefault="00B5059B" w:rsidP="0021742B">
            <w:pPr>
              <w:ind w:left="-85" w:right="-85"/>
              <w:jc w:val="center"/>
              <w:rPr>
                <w:sz w:val="20"/>
                <w:szCs w:val="20"/>
              </w:rPr>
            </w:pPr>
            <w:r w:rsidRPr="0021742B">
              <w:rPr>
                <w:sz w:val="20"/>
                <w:szCs w:val="20"/>
              </w:rPr>
              <w:t>6</w:t>
            </w:r>
            <w:r w:rsidR="0021742B" w:rsidRPr="0021742B">
              <w:rPr>
                <w:sz w:val="20"/>
                <w:szCs w:val="20"/>
              </w:rPr>
              <w:t>2906</w:t>
            </w:r>
            <w:r w:rsidRPr="0021742B">
              <w:rPr>
                <w:sz w:val="20"/>
                <w:szCs w:val="20"/>
              </w:rPr>
              <w:t>7</w:t>
            </w:r>
            <w:r w:rsidR="00DA40E0" w:rsidRPr="0021742B">
              <w:rPr>
                <w:sz w:val="20"/>
                <w:szCs w:val="20"/>
              </w:rPr>
              <w:t>,</w:t>
            </w:r>
            <w:r w:rsidR="0021742B" w:rsidRPr="0021742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752352" w:rsidRDefault="00370D80" w:rsidP="00752352">
            <w:pPr>
              <w:ind w:left="-85" w:right="-85"/>
              <w:jc w:val="center"/>
              <w:rPr>
                <w:sz w:val="20"/>
                <w:szCs w:val="20"/>
              </w:rPr>
            </w:pPr>
            <w:r w:rsidRPr="00752352">
              <w:rPr>
                <w:sz w:val="20"/>
                <w:szCs w:val="20"/>
              </w:rPr>
              <w:t>7</w:t>
            </w:r>
            <w:r w:rsidR="00752352" w:rsidRPr="00752352">
              <w:rPr>
                <w:sz w:val="20"/>
                <w:szCs w:val="20"/>
              </w:rPr>
              <w:t>77694</w:t>
            </w:r>
            <w:r w:rsidRPr="00752352">
              <w:rPr>
                <w:sz w:val="20"/>
                <w:szCs w:val="20"/>
              </w:rPr>
              <w:t>,</w:t>
            </w:r>
            <w:r w:rsidR="00752352" w:rsidRPr="0075235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B5059B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5</w:t>
            </w:r>
            <w:r w:rsidR="008D2D1D" w:rsidRPr="008D2D1D">
              <w:rPr>
                <w:sz w:val="20"/>
                <w:szCs w:val="20"/>
              </w:rPr>
              <w:t>04903</w:t>
            </w:r>
            <w:r w:rsidR="009D0431" w:rsidRPr="008D2D1D">
              <w:rPr>
                <w:sz w:val="20"/>
                <w:szCs w:val="20"/>
              </w:rPr>
              <w:t>,</w:t>
            </w:r>
            <w:r w:rsidR="008D2D1D" w:rsidRPr="008D2D1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B5059B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4</w:t>
            </w:r>
            <w:r w:rsidR="008D2D1D" w:rsidRPr="008D2D1D">
              <w:rPr>
                <w:sz w:val="20"/>
                <w:szCs w:val="20"/>
              </w:rPr>
              <w:t>99593</w:t>
            </w:r>
            <w:r w:rsidR="009D0431" w:rsidRPr="008D2D1D">
              <w:rPr>
                <w:sz w:val="20"/>
                <w:szCs w:val="20"/>
              </w:rPr>
              <w:t>,</w:t>
            </w:r>
            <w:r w:rsidR="008D2D1D" w:rsidRPr="008D2D1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B5059B" w:rsidP="008D2D1D">
            <w:pPr>
              <w:ind w:left="-85" w:right="-85"/>
              <w:jc w:val="center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4</w:t>
            </w:r>
            <w:r w:rsidR="008D2D1D" w:rsidRPr="008D2D1D">
              <w:rPr>
                <w:sz w:val="20"/>
                <w:szCs w:val="20"/>
              </w:rPr>
              <w:t>9</w:t>
            </w:r>
            <w:r w:rsidRPr="008D2D1D">
              <w:rPr>
                <w:sz w:val="20"/>
                <w:szCs w:val="20"/>
              </w:rPr>
              <w:t>1</w:t>
            </w:r>
            <w:r w:rsidR="008D2D1D" w:rsidRPr="008D2D1D">
              <w:rPr>
                <w:sz w:val="20"/>
                <w:szCs w:val="20"/>
              </w:rPr>
              <w:t>876</w:t>
            </w:r>
            <w:r w:rsidR="009D0431" w:rsidRPr="008D2D1D">
              <w:rPr>
                <w:sz w:val="20"/>
                <w:szCs w:val="20"/>
              </w:rPr>
              <w:t>,</w:t>
            </w:r>
            <w:r w:rsidR="008D2D1D" w:rsidRPr="008D2D1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3664B0" w:rsidP="003664B0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9D0431" w:rsidRPr="008D2D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3664B0" w:rsidP="003664B0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60DA" w:rsidRPr="008D2D1D">
              <w:rPr>
                <w:sz w:val="20"/>
                <w:szCs w:val="20"/>
              </w:rPr>
              <w:t>8</w:t>
            </w:r>
            <w:r w:rsidR="009D0431" w:rsidRPr="008D2D1D">
              <w:rPr>
                <w:sz w:val="20"/>
                <w:szCs w:val="20"/>
              </w:rPr>
              <w:t>,</w:t>
            </w:r>
            <w:r w:rsidR="00BF60DA" w:rsidRPr="008D2D1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31" w:rsidRPr="008D2D1D" w:rsidRDefault="003664B0" w:rsidP="003664B0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9D0431" w:rsidRPr="008D2D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B577AE" w:rsidRPr="008D2D1D" w:rsidRDefault="007F6F89" w:rsidP="007F6F89">
      <w:pPr>
        <w:ind w:left="420"/>
        <w:jc w:val="both"/>
        <w:rPr>
          <w:sz w:val="22"/>
          <w:szCs w:val="20"/>
        </w:rPr>
      </w:pPr>
      <w:r w:rsidRPr="008D2D1D">
        <w:rPr>
          <w:sz w:val="22"/>
          <w:szCs w:val="20"/>
        </w:rPr>
        <w:t>*к ожидаемому исполнению за 202</w:t>
      </w:r>
      <w:r w:rsidR="008D2D1D" w:rsidRPr="008D2D1D">
        <w:rPr>
          <w:sz w:val="22"/>
          <w:szCs w:val="20"/>
        </w:rPr>
        <w:t>4</w:t>
      </w:r>
      <w:r w:rsidRPr="008D2D1D">
        <w:rPr>
          <w:sz w:val="22"/>
          <w:szCs w:val="20"/>
        </w:rPr>
        <w:t xml:space="preserve"> год</w:t>
      </w:r>
    </w:p>
    <w:p w:rsidR="00BF0534" w:rsidRPr="00044D57" w:rsidRDefault="00BF0534" w:rsidP="007F6F89">
      <w:pPr>
        <w:ind w:left="420"/>
        <w:jc w:val="both"/>
        <w:rPr>
          <w:color w:val="1F497D" w:themeColor="text2"/>
          <w:sz w:val="10"/>
          <w:szCs w:val="10"/>
        </w:rPr>
      </w:pPr>
    </w:p>
    <w:p w:rsidR="00642E17" w:rsidRPr="00C31D7D" w:rsidRDefault="00B577AE" w:rsidP="00702615">
      <w:pPr>
        <w:jc w:val="both"/>
        <w:rPr>
          <w:sz w:val="28"/>
          <w:szCs w:val="28"/>
        </w:rPr>
      </w:pPr>
      <w:r w:rsidRPr="00044D57">
        <w:rPr>
          <w:color w:val="1F497D" w:themeColor="text2"/>
          <w:sz w:val="28"/>
          <w:szCs w:val="28"/>
        </w:rPr>
        <w:tab/>
      </w:r>
      <w:proofErr w:type="gramStart"/>
      <w:r w:rsidR="00642E17" w:rsidRPr="00C31D7D">
        <w:rPr>
          <w:sz w:val="28"/>
          <w:szCs w:val="28"/>
        </w:rPr>
        <w:t xml:space="preserve">Поступления налоговых и неналоговых доходов бюджета </w:t>
      </w:r>
      <w:r w:rsidR="00FE487C" w:rsidRPr="00C31D7D">
        <w:rPr>
          <w:sz w:val="28"/>
          <w:szCs w:val="28"/>
        </w:rPr>
        <w:t>округ</w:t>
      </w:r>
      <w:r w:rsidR="00642E17" w:rsidRPr="00C31D7D">
        <w:rPr>
          <w:sz w:val="28"/>
          <w:szCs w:val="28"/>
        </w:rPr>
        <w:t>а на 202</w:t>
      </w:r>
      <w:r w:rsidR="004A702B" w:rsidRPr="00C31D7D">
        <w:rPr>
          <w:sz w:val="28"/>
          <w:szCs w:val="28"/>
        </w:rPr>
        <w:t>5</w:t>
      </w:r>
      <w:r w:rsidR="00642E17" w:rsidRPr="00C31D7D">
        <w:rPr>
          <w:sz w:val="28"/>
          <w:szCs w:val="28"/>
        </w:rPr>
        <w:t xml:space="preserve"> год прогнозируются в сумме </w:t>
      </w:r>
      <w:r w:rsidR="00FE487C" w:rsidRPr="00C31D7D">
        <w:rPr>
          <w:sz w:val="28"/>
          <w:szCs w:val="28"/>
        </w:rPr>
        <w:t>2</w:t>
      </w:r>
      <w:r w:rsidR="004A702B" w:rsidRPr="00C31D7D">
        <w:rPr>
          <w:sz w:val="28"/>
          <w:szCs w:val="28"/>
        </w:rPr>
        <w:t>9</w:t>
      </w:r>
      <w:r w:rsidR="00642E17" w:rsidRPr="00C31D7D">
        <w:rPr>
          <w:sz w:val="28"/>
          <w:szCs w:val="28"/>
        </w:rPr>
        <w:t>1</w:t>
      </w:r>
      <w:r w:rsidR="004A702B" w:rsidRPr="00C31D7D">
        <w:rPr>
          <w:sz w:val="28"/>
          <w:szCs w:val="28"/>
        </w:rPr>
        <w:t>510</w:t>
      </w:r>
      <w:r w:rsidR="00642E17" w:rsidRPr="00C31D7D">
        <w:rPr>
          <w:sz w:val="28"/>
          <w:szCs w:val="28"/>
        </w:rPr>
        <w:t>,</w:t>
      </w:r>
      <w:r w:rsidR="00FE487C" w:rsidRPr="00C31D7D">
        <w:rPr>
          <w:sz w:val="28"/>
          <w:szCs w:val="28"/>
        </w:rPr>
        <w:t>0</w:t>
      </w:r>
      <w:r w:rsidR="00642E17" w:rsidRPr="00C31D7D">
        <w:rPr>
          <w:sz w:val="28"/>
          <w:szCs w:val="28"/>
        </w:rPr>
        <w:t xml:space="preserve"> тыс. рублей или с ростом к первоначальному плану 202</w:t>
      </w:r>
      <w:r w:rsidR="004A702B" w:rsidRPr="00C31D7D">
        <w:rPr>
          <w:sz w:val="28"/>
          <w:szCs w:val="28"/>
        </w:rPr>
        <w:t>4</w:t>
      </w:r>
      <w:r w:rsidR="00642E17" w:rsidRPr="00C31D7D">
        <w:rPr>
          <w:sz w:val="28"/>
          <w:szCs w:val="28"/>
        </w:rPr>
        <w:t xml:space="preserve"> года на </w:t>
      </w:r>
      <w:r w:rsidR="00FE487C" w:rsidRPr="00C31D7D">
        <w:rPr>
          <w:sz w:val="28"/>
          <w:szCs w:val="28"/>
        </w:rPr>
        <w:t>1</w:t>
      </w:r>
      <w:r w:rsidR="004A702B" w:rsidRPr="00C31D7D">
        <w:rPr>
          <w:sz w:val="28"/>
          <w:szCs w:val="28"/>
        </w:rPr>
        <w:t>9832</w:t>
      </w:r>
      <w:r w:rsidR="00642E17" w:rsidRPr="00C31D7D">
        <w:rPr>
          <w:sz w:val="28"/>
          <w:szCs w:val="28"/>
        </w:rPr>
        <w:t>,</w:t>
      </w:r>
      <w:r w:rsidR="004A702B" w:rsidRPr="00C31D7D">
        <w:rPr>
          <w:sz w:val="28"/>
          <w:szCs w:val="28"/>
        </w:rPr>
        <w:t>0</w:t>
      </w:r>
      <w:r w:rsidR="00642E17" w:rsidRPr="00C31D7D">
        <w:rPr>
          <w:sz w:val="28"/>
          <w:szCs w:val="28"/>
        </w:rPr>
        <w:t xml:space="preserve"> тыс. рублей (на </w:t>
      </w:r>
      <w:r w:rsidR="004A702B" w:rsidRPr="00C31D7D">
        <w:rPr>
          <w:sz w:val="28"/>
          <w:szCs w:val="28"/>
        </w:rPr>
        <w:t>7</w:t>
      </w:r>
      <w:r w:rsidR="00642E17" w:rsidRPr="00C31D7D">
        <w:rPr>
          <w:sz w:val="28"/>
          <w:szCs w:val="28"/>
        </w:rPr>
        <w:t>,</w:t>
      </w:r>
      <w:r w:rsidR="004A702B" w:rsidRPr="00C31D7D">
        <w:rPr>
          <w:sz w:val="28"/>
          <w:szCs w:val="28"/>
        </w:rPr>
        <w:t>3</w:t>
      </w:r>
      <w:r w:rsidR="00642E17" w:rsidRPr="00C31D7D">
        <w:rPr>
          <w:sz w:val="28"/>
          <w:szCs w:val="28"/>
        </w:rPr>
        <w:t xml:space="preserve"> процента), </w:t>
      </w:r>
      <w:r w:rsidR="00FE487C" w:rsidRPr="00C31D7D">
        <w:rPr>
          <w:sz w:val="28"/>
          <w:szCs w:val="28"/>
        </w:rPr>
        <w:t>в основном, за сче</w:t>
      </w:r>
      <w:r w:rsidR="00642E17" w:rsidRPr="00C31D7D">
        <w:rPr>
          <w:sz w:val="28"/>
          <w:szCs w:val="28"/>
        </w:rPr>
        <w:t xml:space="preserve">т роста поступлений налога </w:t>
      </w:r>
      <w:r w:rsidR="00A332BB">
        <w:rPr>
          <w:sz w:val="28"/>
          <w:szCs w:val="28"/>
        </w:rPr>
        <w:t>взимаемого в связи с применением упрощенной системы</w:t>
      </w:r>
      <w:r w:rsidR="0038635F" w:rsidRPr="00C31D7D">
        <w:rPr>
          <w:sz w:val="28"/>
          <w:szCs w:val="28"/>
        </w:rPr>
        <w:t xml:space="preserve"> налогообложения на 13933,8 тыс. рублей (на 79,5 процента), </w:t>
      </w:r>
      <w:r w:rsidR="00642E17" w:rsidRPr="00C31D7D">
        <w:rPr>
          <w:sz w:val="28"/>
          <w:szCs w:val="28"/>
        </w:rPr>
        <w:t>акц</w:t>
      </w:r>
      <w:r w:rsidR="00FE487C" w:rsidRPr="00C31D7D">
        <w:rPr>
          <w:sz w:val="28"/>
          <w:szCs w:val="28"/>
        </w:rPr>
        <w:t>изов по подакцизным товарам на 1</w:t>
      </w:r>
      <w:r w:rsidR="004A702B" w:rsidRPr="00C31D7D">
        <w:rPr>
          <w:sz w:val="28"/>
          <w:szCs w:val="28"/>
        </w:rPr>
        <w:t>44</w:t>
      </w:r>
      <w:r w:rsidR="00FE487C" w:rsidRPr="00C31D7D">
        <w:rPr>
          <w:sz w:val="28"/>
          <w:szCs w:val="28"/>
        </w:rPr>
        <w:t>2</w:t>
      </w:r>
      <w:r w:rsidR="00642E17" w:rsidRPr="00C31D7D">
        <w:rPr>
          <w:sz w:val="28"/>
          <w:szCs w:val="28"/>
        </w:rPr>
        <w:t>,</w:t>
      </w:r>
      <w:r w:rsidR="004A702B" w:rsidRPr="00C31D7D">
        <w:rPr>
          <w:sz w:val="28"/>
          <w:szCs w:val="28"/>
        </w:rPr>
        <w:t>5</w:t>
      </w:r>
      <w:r w:rsidR="00642E17" w:rsidRPr="00C31D7D">
        <w:rPr>
          <w:sz w:val="28"/>
          <w:szCs w:val="28"/>
        </w:rPr>
        <w:t xml:space="preserve"> тыс</w:t>
      </w:r>
      <w:proofErr w:type="gramEnd"/>
      <w:r w:rsidR="00642E17" w:rsidRPr="00C31D7D">
        <w:rPr>
          <w:sz w:val="28"/>
          <w:szCs w:val="28"/>
        </w:rPr>
        <w:t xml:space="preserve">. </w:t>
      </w:r>
      <w:proofErr w:type="gramStart"/>
      <w:r w:rsidR="00642E17" w:rsidRPr="00C31D7D">
        <w:rPr>
          <w:sz w:val="28"/>
          <w:szCs w:val="28"/>
        </w:rPr>
        <w:t>рублей (на 1</w:t>
      </w:r>
      <w:r w:rsidR="004A702B" w:rsidRPr="00C31D7D">
        <w:rPr>
          <w:sz w:val="28"/>
          <w:szCs w:val="28"/>
        </w:rPr>
        <w:t>1</w:t>
      </w:r>
      <w:r w:rsidR="00642E17" w:rsidRPr="00C31D7D">
        <w:rPr>
          <w:sz w:val="28"/>
          <w:szCs w:val="28"/>
        </w:rPr>
        <w:t>,</w:t>
      </w:r>
      <w:r w:rsidR="004A702B" w:rsidRPr="00C31D7D">
        <w:rPr>
          <w:sz w:val="28"/>
          <w:szCs w:val="28"/>
        </w:rPr>
        <w:t>3</w:t>
      </w:r>
      <w:r w:rsidR="00642E17" w:rsidRPr="00C31D7D">
        <w:rPr>
          <w:sz w:val="28"/>
          <w:szCs w:val="28"/>
        </w:rPr>
        <w:t xml:space="preserve"> процента),</w:t>
      </w:r>
      <w:r w:rsidR="004A702B" w:rsidRPr="00C31D7D">
        <w:rPr>
          <w:sz w:val="28"/>
          <w:szCs w:val="28"/>
        </w:rPr>
        <w:t xml:space="preserve"> </w:t>
      </w:r>
      <w:r w:rsidR="0038635F" w:rsidRPr="00C31D7D">
        <w:rPr>
          <w:sz w:val="28"/>
          <w:szCs w:val="28"/>
        </w:rPr>
        <w:t>доходы</w:t>
      </w:r>
      <w:r w:rsidR="00642E17" w:rsidRPr="00C31D7D">
        <w:rPr>
          <w:sz w:val="28"/>
          <w:szCs w:val="28"/>
        </w:rPr>
        <w:t xml:space="preserve"> от реализации имущества, находящегося в государственной или муниципальной собст</w:t>
      </w:r>
      <w:r w:rsidR="00C2532B" w:rsidRPr="00C31D7D">
        <w:rPr>
          <w:sz w:val="28"/>
          <w:szCs w:val="28"/>
        </w:rPr>
        <w:t xml:space="preserve">венности на </w:t>
      </w:r>
      <w:r w:rsidR="0038635F" w:rsidRPr="00C31D7D">
        <w:rPr>
          <w:sz w:val="28"/>
          <w:szCs w:val="28"/>
        </w:rPr>
        <w:t>10</w:t>
      </w:r>
      <w:r w:rsidR="00C2532B" w:rsidRPr="00C31D7D">
        <w:rPr>
          <w:sz w:val="28"/>
          <w:szCs w:val="28"/>
        </w:rPr>
        <w:t>3</w:t>
      </w:r>
      <w:r w:rsidR="0038635F" w:rsidRPr="00C31D7D">
        <w:rPr>
          <w:sz w:val="28"/>
          <w:szCs w:val="28"/>
        </w:rPr>
        <w:t>0</w:t>
      </w:r>
      <w:r w:rsidR="00C2532B" w:rsidRPr="00C31D7D">
        <w:rPr>
          <w:sz w:val="28"/>
          <w:szCs w:val="28"/>
        </w:rPr>
        <w:t>,</w:t>
      </w:r>
      <w:r w:rsidR="0038635F" w:rsidRPr="00C31D7D">
        <w:rPr>
          <w:sz w:val="28"/>
          <w:szCs w:val="28"/>
        </w:rPr>
        <w:t>9</w:t>
      </w:r>
      <w:r w:rsidR="00C2532B" w:rsidRPr="00C31D7D">
        <w:rPr>
          <w:sz w:val="28"/>
          <w:szCs w:val="28"/>
        </w:rPr>
        <w:t xml:space="preserve"> тыс. рублей (</w:t>
      </w:r>
      <w:r w:rsidR="00E8438B" w:rsidRPr="00C31D7D">
        <w:rPr>
          <w:sz w:val="28"/>
          <w:szCs w:val="28"/>
        </w:rPr>
        <w:t>на</w:t>
      </w:r>
      <w:r w:rsidR="00642E17" w:rsidRPr="00C31D7D">
        <w:rPr>
          <w:sz w:val="28"/>
          <w:szCs w:val="28"/>
        </w:rPr>
        <w:t xml:space="preserve"> </w:t>
      </w:r>
      <w:r w:rsidR="0038635F" w:rsidRPr="00C31D7D">
        <w:rPr>
          <w:sz w:val="28"/>
          <w:szCs w:val="28"/>
        </w:rPr>
        <w:t>5</w:t>
      </w:r>
      <w:r w:rsidR="00E8438B" w:rsidRPr="00C31D7D">
        <w:rPr>
          <w:sz w:val="28"/>
          <w:szCs w:val="28"/>
        </w:rPr>
        <w:t>6</w:t>
      </w:r>
      <w:r w:rsidR="00642E17" w:rsidRPr="00C31D7D">
        <w:rPr>
          <w:sz w:val="28"/>
          <w:szCs w:val="28"/>
        </w:rPr>
        <w:t>,</w:t>
      </w:r>
      <w:r w:rsidR="0038635F" w:rsidRPr="00C31D7D">
        <w:rPr>
          <w:sz w:val="28"/>
          <w:szCs w:val="28"/>
        </w:rPr>
        <w:t>6</w:t>
      </w:r>
      <w:r w:rsidR="00642E17" w:rsidRPr="00C31D7D">
        <w:rPr>
          <w:sz w:val="28"/>
          <w:szCs w:val="28"/>
        </w:rPr>
        <w:t xml:space="preserve"> </w:t>
      </w:r>
      <w:r w:rsidR="00E8438B" w:rsidRPr="00C31D7D">
        <w:rPr>
          <w:sz w:val="28"/>
          <w:szCs w:val="28"/>
        </w:rPr>
        <w:t>п</w:t>
      </w:r>
      <w:r w:rsidR="00642E17" w:rsidRPr="00C31D7D">
        <w:rPr>
          <w:sz w:val="28"/>
          <w:szCs w:val="28"/>
        </w:rPr>
        <w:t>р</w:t>
      </w:r>
      <w:r w:rsidR="00E8438B" w:rsidRPr="00C31D7D">
        <w:rPr>
          <w:sz w:val="28"/>
          <w:szCs w:val="28"/>
        </w:rPr>
        <w:t>оцента)</w:t>
      </w:r>
      <w:r w:rsidR="0038635F" w:rsidRPr="00C31D7D">
        <w:rPr>
          <w:sz w:val="28"/>
          <w:szCs w:val="28"/>
        </w:rPr>
        <w:t>, штрафов на 114,0 тыс. рублей (на 29,7 процента),</w:t>
      </w:r>
      <w:r w:rsidR="00642E17" w:rsidRPr="00C31D7D">
        <w:rPr>
          <w:sz w:val="28"/>
          <w:szCs w:val="28"/>
        </w:rPr>
        <w:t xml:space="preserve"> </w:t>
      </w:r>
      <w:r w:rsidR="0038635F" w:rsidRPr="00C31D7D">
        <w:rPr>
          <w:sz w:val="28"/>
          <w:szCs w:val="28"/>
        </w:rPr>
        <w:t xml:space="preserve">государственной пошлины на 2157,0 тыс. рублей (в 2,9 раза), </w:t>
      </w:r>
      <w:r w:rsidR="00642E17" w:rsidRPr="00C31D7D">
        <w:rPr>
          <w:sz w:val="28"/>
          <w:szCs w:val="28"/>
        </w:rPr>
        <w:t>при снижении</w:t>
      </w:r>
      <w:r w:rsidR="0038635F" w:rsidRPr="00C31D7D">
        <w:rPr>
          <w:sz w:val="28"/>
          <w:szCs w:val="28"/>
        </w:rPr>
        <w:t xml:space="preserve"> единого сельскохозяйственного налога на 3789,0 тыс. рублей (в 16,2 раза),</w:t>
      </w:r>
      <w:r w:rsidR="00642E17" w:rsidRPr="00C31D7D">
        <w:rPr>
          <w:sz w:val="28"/>
          <w:szCs w:val="28"/>
        </w:rPr>
        <w:t xml:space="preserve"> </w:t>
      </w:r>
      <w:r w:rsidR="00E8438B" w:rsidRPr="00C31D7D">
        <w:rPr>
          <w:sz w:val="28"/>
          <w:szCs w:val="28"/>
        </w:rPr>
        <w:t>доходов от продажи земельных участков, государственная собственность на которые не</w:t>
      </w:r>
      <w:proofErr w:type="gramEnd"/>
      <w:r w:rsidR="00E8438B" w:rsidRPr="00C31D7D">
        <w:rPr>
          <w:sz w:val="28"/>
          <w:szCs w:val="28"/>
        </w:rPr>
        <w:t xml:space="preserve"> </w:t>
      </w:r>
      <w:proofErr w:type="gramStart"/>
      <w:r w:rsidR="00E8438B" w:rsidRPr="00C31D7D">
        <w:rPr>
          <w:sz w:val="28"/>
          <w:szCs w:val="28"/>
        </w:rPr>
        <w:t>разграничена</w:t>
      </w:r>
      <w:proofErr w:type="gramEnd"/>
      <w:r w:rsidR="00E8438B" w:rsidRPr="00C31D7D">
        <w:rPr>
          <w:sz w:val="28"/>
          <w:szCs w:val="28"/>
        </w:rPr>
        <w:t xml:space="preserve"> на </w:t>
      </w:r>
      <w:r w:rsidR="0038635F" w:rsidRPr="00C31D7D">
        <w:rPr>
          <w:sz w:val="28"/>
          <w:szCs w:val="28"/>
        </w:rPr>
        <w:t>1073</w:t>
      </w:r>
      <w:r w:rsidR="00642E17" w:rsidRPr="00C31D7D">
        <w:rPr>
          <w:sz w:val="28"/>
          <w:szCs w:val="28"/>
        </w:rPr>
        <w:t>,</w:t>
      </w:r>
      <w:r w:rsidR="0038635F" w:rsidRPr="00C31D7D">
        <w:rPr>
          <w:sz w:val="28"/>
          <w:szCs w:val="28"/>
        </w:rPr>
        <w:t>3</w:t>
      </w:r>
      <w:r w:rsidR="00E8438B" w:rsidRPr="00C31D7D">
        <w:rPr>
          <w:sz w:val="28"/>
          <w:szCs w:val="28"/>
        </w:rPr>
        <w:t xml:space="preserve"> тыс. рублей (на </w:t>
      </w:r>
      <w:r w:rsidR="0038635F" w:rsidRPr="00C31D7D">
        <w:rPr>
          <w:sz w:val="28"/>
          <w:szCs w:val="28"/>
        </w:rPr>
        <w:t>3</w:t>
      </w:r>
      <w:r w:rsidR="00E8438B" w:rsidRPr="00C31D7D">
        <w:rPr>
          <w:sz w:val="28"/>
          <w:szCs w:val="28"/>
        </w:rPr>
        <w:t>2</w:t>
      </w:r>
      <w:r w:rsidR="00642E17" w:rsidRPr="00C31D7D">
        <w:rPr>
          <w:sz w:val="28"/>
          <w:szCs w:val="28"/>
        </w:rPr>
        <w:t>,</w:t>
      </w:r>
      <w:r w:rsidR="0038635F" w:rsidRPr="00C31D7D">
        <w:rPr>
          <w:sz w:val="28"/>
          <w:szCs w:val="28"/>
        </w:rPr>
        <w:t>0</w:t>
      </w:r>
      <w:r w:rsidR="00642E17" w:rsidRPr="00C31D7D">
        <w:rPr>
          <w:sz w:val="28"/>
          <w:szCs w:val="28"/>
        </w:rPr>
        <w:t xml:space="preserve"> </w:t>
      </w:r>
      <w:r w:rsidR="00E8438B" w:rsidRPr="00C31D7D">
        <w:rPr>
          <w:sz w:val="28"/>
          <w:szCs w:val="28"/>
        </w:rPr>
        <w:t>п</w:t>
      </w:r>
      <w:r w:rsidR="00642E17" w:rsidRPr="00C31D7D">
        <w:rPr>
          <w:sz w:val="28"/>
          <w:szCs w:val="28"/>
        </w:rPr>
        <w:t>р</w:t>
      </w:r>
      <w:r w:rsidR="00E8438B" w:rsidRPr="00C31D7D">
        <w:rPr>
          <w:sz w:val="28"/>
          <w:szCs w:val="28"/>
        </w:rPr>
        <w:t>оцент</w:t>
      </w:r>
      <w:r w:rsidR="00642E17" w:rsidRPr="00C31D7D">
        <w:rPr>
          <w:sz w:val="28"/>
          <w:szCs w:val="28"/>
        </w:rPr>
        <w:t>а)</w:t>
      </w:r>
      <w:r w:rsidR="00E8438B" w:rsidRPr="00C31D7D">
        <w:rPr>
          <w:sz w:val="28"/>
          <w:szCs w:val="28"/>
        </w:rPr>
        <w:t xml:space="preserve">, </w:t>
      </w:r>
      <w:r w:rsidR="0038635F" w:rsidRPr="00C31D7D">
        <w:rPr>
          <w:sz w:val="28"/>
          <w:szCs w:val="28"/>
        </w:rPr>
        <w:t>арендной платы за земли</w:t>
      </w:r>
      <w:r w:rsidR="00E8438B" w:rsidRPr="00C31D7D">
        <w:rPr>
          <w:sz w:val="28"/>
          <w:szCs w:val="28"/>
        </w:rPr>
        <w:t xml:space="preserve"> на </w:t>
      </w:r>
      <w:r w:rsidR="00C31D7D" w:rsidRPr="00C31D7D">
        <w:rPr>
          <w:sz w:val="28"/>
          <w:szCs w:val="28"/>
        </w:rPr>
        <w:t>700,0 тыс. рублей (на 23</w:t>
      </w:r>
      <w:r w:rsidR="00E8438B" w:rsidRPr="00C31D7D">
        <w:rPr>
          <w:sz w:val="28"/>
          <w:szCs w:val="28"/>
        </w:rPr>
        <w:t>,</w:t>
      </w:r>
      <w:r w:rsidR="00C31D7D" w:rsidRPr="00C31D7D">
        <w:rPr>
          <w:sz w:val="28"/>
          <w:szCs w:val="28"/>
        </w:rPr>
        <w:t>3</w:t>
      </w:r>
      <w:r w:rsidR="00E8438B" w:rsidRPr="00C31D7D">
        <w:rPr>
          <w:sz w:val="28"/>
          <w:szCs w:val="28"/>
        </w:rPr>
        <w:t xml:space="preserve"> процента)</w:t>
      </w:r>
      <w:r w:rsidR="00642E17" w:rsidRPr="00C31D7D">
        <w:rPr>
          <w:sz w:val="28"/>
          <w:szCs w:val="28"/>
        </w:rPr>
        <w:t>.</w:t>
      </w:r>
    </w:p>
    <w:p w:rsidR="00702615" w:rsidRPr="00D855A3" w:rsidRDefault="00642E17" w:rsidP="00702615">
      <w:pPr>
        <w:pStyle w:val="14"/>
        <w:ind w:firstLine="709"/>
        <w:jc w:val="both"/>
        <w:rPr>
          <w:color w:val="auto"/>
          <w:sz w:val="28"/>
          <w:szCs w:val="28"/>
        </w:rPr>
      </w:pPr>
      <w:r w:rsidRPr="00C31D7D">
        <w:rPr>
          <w:color w:val="auto"/>
          <w:sz w:val="28"/>
          <w:szCs w:val="28"/>
        </w:rPr>
        <w:t>Первоначальный план по налоговым и неналоговым доходам на 202</w:t>
      </w:r>
      <w:r w:rsidR="00C31D7D" w:rsidRPr="00C31D7D">
        <w:rPr>
          <w:color w:val="auto"/>
          <w:sz w:val="28"/>
          <w:szCs w:val="28"/>
        </w:rPr>
        <w:t>4</w:t>
      </w:r>
      <w:r w:rsidRPr="00C31D7D">
        <w:rPr>
          <w:color w:val="auto"/>
          <w:sz w:val="28"/>
          <w:szCs w:val="28"/>
        </w:rPr>
        <w:t xml:space="preserve"> год (</w:t>
      </w:r>
      <w:r w:rsidR="009155B7" w:rsidRPr="00C31D7D">
        <w:rPr>
          <w:color w:val="auto"/>
          <w:sz w:val="28"/>
          <w:szCs w:val="28"/>
        </w:rPr>
        <w:t>2</w:t>
      </w:r>
      <w:r w:rsidR="00C31D7D" w:rsidRPr="00C31D7D">
        <w:rPr>
          <w:color w:val="auto"/>
          <w:sz w:val="28"/>
          <w:szCs w:val="28"/>
        </w:rPr>
        <w:t>71678</w:t>
      </w:r>
      <w:r w:rsidR="009155B7" w:rsidRPr="00C31D7D">
        <w:rPr>
          <w:color w:val="auto"/>
          <w:sz w:val="28"/>
          <w:szCs w:val="28"/>
        </w:rPr>
        <w:t>,</w:t>
      </w:r>
      <w:r w:rsidR="00C31D7D" w:rsidRPr="00C31D7D">
        <w:rPr>
          <w:color w:val="auto"/>
          <w:sz w:val="28"/>
          <w:szCs w:val="28"/>
        </w:rPr>
        <w:t>0</w:t>
      </w:r>
      <w:r w:rsidRPr="00C31D7D">
        <w:rPr>
          <w:color w:val="auto"/>
          <w:sz w:val="28"/>
          <w:szCs w:val="28"/>
        </w:rPr>
        <w:t xml:space="preserve"> тыс. рублей) увеличен в течение года на </w:t>
      </w:r>
      <w:r w:rsidR="00C31D7D" w:rsidRPr="00C31D7D">
        <w:rPr>
          <w:color w:val="auto"/>
          <w:sz w:val="28"/>
          <w:szCs w:val="28"/>
        </w:rPr>
        <w:t>5845</w:t>
      </w:r>
      <w:r w:rsidRPr="00C31D7D">
        <w:rPr>
          <w:color w:val="auto"/>
          <w:sz w:val="28"/>
          <w:szCs w:val="28"/>
        </w:rPr>
        <w:t>,</w:t>
      </w:r>
      <w:r w:rsidR="00C31D7D" w:rsidRPr="00C31D7D">
        <w:rPr>
          <w:color w:val="auto"/>
          <w:sz w:val="28"/>
          <w:szCs w:val="28"/>
        </w:rPr>
        <w:t>0</w:t>
      </w:r>
      <w:r w:rsidRPr="00C31D7D">
        <w:rPr>
          <w:color w:val="auto"/>
          <w:sz w:val="28"/>
          <w:szCs w:val="28"/>
        </w:rPr>
        <w:t xml:space="preserve"> тыс. рублей (на </w:t>
      </w:r>
      <w:r w:rsidR="00C31D7D" w:rsidRPr="00C31D7D">
        <w:rPr>
          <w:color w:val="auto"/>
          <w:sz w:val="28"/>
          <w:szCs w:val="28"/>
        </w:rPr>
        <w:t>2</w:t>
      </w:r>
      <w:r w:rsidRPr="00C31D7D">
        <w:rPr>
          <w:color w:val="auto"/>
          <w:sz w:val="28"/>
          <w:szCs w:val="28"/>
        </w:rPr>
        <w:t>,</w:t>
      </w:r>
      <w:r w:rsidR="00C31D7D" w:rsidRPr="00C31D7D">
        <w:rPr>
          <w:color w:val="auto"/>
          <w:sz w:val="28"/>
          <w:szCs w:val="28"/>
        </w:rPr>
        <w:t>2</w:t>
      </w:r>
      <w:r w:rsidRPr="00C31D7D">
        <w:rPr>
          <w:color w:val="auto"/>
          <w:sz w:val="28"/>
          <w:szCs w:val="28"/>
        </w:rPr>
        <w:t xml:space="preserve"> процента) и составил </w:t>
      </w:r>
      <w:r w:rsidR="009155B7" w:rsidRPr="00C31D7D">
        <w:rPr>
          <w:color w:val="auto"/>
          <w:sz w:val="28"/>
          <w:szCs w:val="28"/>
        </w:rPr>
        <w:t>2</w:t>
      </w:r>
      <w:r w:rsidR="00C31D7D" w:rsidRPr="00C31D7D">
        <w:rPr>
          <w:color w:val="auto"/>
          <w:sz w:val="28"/>
          <w:szCs w:val="28"/>
        </w:rPr>
        <w:t>77523</w:t>
      </w:r>
      <w:r w:rsidRPr="00C31D7D">
        <w:rPr>
          <w:color w:val="auto"/>
          <w:sz w:val="28"/>
          <w:szCs w:val="28"/>
        </w:rPr>
        <w:t>,</w:t>
      </w:r>
      <w:r w:rsidR="00C31D7D" w:rsidRPr="00C31D7D">
        <w:rPr>
          <w:color w:val="auto"/>
          <w:sz w:val="28"/>
          <w:szCs w:val="28"/>
        </w:rPr>
        <w:t>0</w:t>
      </w:r>
      <w:r w:rsidRPr="00C31D7D">
        <w:rPr>
          <w:color w:val="auto"/>
          <w:sz w:val="28"/>
          <w:szCs w:val="28"/>
        </w:rPr>
        <w:t xml:space="preserve"> тыс. рублей. Ожидаемое исполнение бюджета </w:t>
      </w:r>
      <w:r w:rsidR="00C31D7D" w:rsidRPr="00C31D7D">
        <w:rPr>
          <w:color w:val="auto"/>
          <w:sz w:val="28"/>
          <w:szCs w:val="28"/>
        </w:rPr>
        <w:t>округ</w:t>
      </w:r>
      <w:r w:rsidRPr="00C31D7D">
        <w:rPr>
          <w:color w:val="auto"/>
          <w:sz w:val="28"/>
          <w:szCs w:val="28"/>
        </w:rPr>
        <w:t>а по налого</w:t>
      </w:r>
      <w:r w:rsidR="009155B7" w:rsidRPr="00C31D7D">
        <w:rPr>
          <w:color w:val="auto"/>
          <w:sz w:val="28"/>
          <w:szCs w:val="28"/>
        </w:rPr>
        <w:t>вым и неналоговым доходам в 202</w:t>
      </w:r>
      <w:r w:rsidR="00C31D7D" w:rsidRPr="00C31D7D">
        <w:rPr>
          <w:color w:val="auto"/>
          <w:sz w:val="28"/>
          <w:szCs w:val="28"/>
        </w:rPr>
        <w:t>4</w:t>
      </w:r>
      <w:r w:rsidRPr="00C31D7D">
        <w:rPr>
          <w:color w:val="auto"/>
          <w:sz w:val="28"/>
          <w:szCs w:val="28"/>
        </w:rPr>
        <w:t xml:space="preserve"> году составит </w:t>
      </w:r>
      <w:r w:rsidR="00C31D7D" w:rsidRPr="00C31D7D">
        <w:rPr>
          <w:color w:val="auto"/>
          <w:sz w:val="28"/>
          <w:szCs w:val="28"/>
        </w:rPr>
        <w:lastRenderedPageBreak/>
        <w:t>3</w:t>
      </w:r>
      <w:r w:rsidR="009155B7" w:rsidRPr="00C31D7D">
        <w:rPr>
          <w:color w:val="auto"/>
          <w:sz w:val="28"/>
          <w:szCs w:val="28"/>
        </w:rPr>
        <w:t>0</w:t>
      </w:r>
      <w:r w:rsidR="00C31D7D" w:rsidRPr="00C31D7D">
        <w:rPr>
          <w:color w:val="auto"/>
          <w:sz w:val="28"/>
          <w:szCs w:val="28"/>
        </w:rPr>
        <w:t>1223</w:t>
      </w:r>
      <w:r w:rsidRPr="00C31D7D">
        <w:rPr>
          <w:color w:val="auto"/>
          <w:sz w:val="28"/>
          <w:szCs w:val="28"/>
        </w:rPr>
        <w:t>,</w:t>
      </w:r>
      <w:r w:rsidR="00C31D7D" w:rsidRPr="00C31D7D">
        <w:rPr>
          <w:color w:val="auto"/>
          <w:sz w:val="28"/>
          <w:szCs w:val="28"/>
        </w:rPr>
        <w:t>0</w:t>
      </w:r>
      <w:r w:rsidR="009155B7" w:rsidRPr="00C31D7D">
        <w:rPr>
          <w:color w:val="auto"/>
          <w:sz w:val="28"/>
          <w:szCs w:val="28"/>
        </w:rPr>
        <w:t xml:space="preserve"> тыс. рублей или 10</w:t>
      </w:r>
      <w:r w:rsidR="00C31D7D" w:rsidRPr="00C31D7D">
        <w:rPr>
          <w:color w:val="auto"/>
          <w:sz w:val="28"/>
          <w:szCs w:val="28"/>
        </w:rPr>
        <w:t>8</w:t>
      </w:r>
      <w:r w:rsidRPr="00C31D7D">
        <w:rPr>
          <w:color w:val="auto"/>
          <w:sz w:val="28"/>
          <w:szCs w:val="28"/>
        </w:rPr>
        <w:t>,</w:t>
      </w:r>
      <w:r w:rsidR="00C31D7D" w:rsidRPr="00C31D7D">
        <w:rPr>
          <w:color w:val="auto"/>
          <w:sz w:val="28"/>
          <w:szCs w:val="28"/>
        </w:rPr>
        <w:t>5 процента к уточне</w:t>
      </w:r>
      <w:r w:rsidRPr="00C31D7D">
        <w:rPr>
          <w:color w:val="auto"/>
          <w:sz w:val="28"/>
          <w:szCs w:val="28"/>
        </w:rPr>
        <w:t xml:space="preserve">нному </w:t>
      </w:r>
      <w:r w:rsidRPr="00D855A3">
        <w:rPr>
          <w:color w:val="auto"/>
          <w:sz w:val="28"/>
          <w:szCs w:val="28"/>
        </w:rPr>
        <w:t xml:space="preserve">плану. </w:t>
      </w:r>
      <w:proofErr w:type="gramStart"/>
      <w:r w:rsidRPr="00D855A3">
        <w:rPr>
          <w:color w:val="auto"/>
          <w:sz w:val="28"/>
          <w:szCs w:val="28"/>
        </w:rPr>
        <w:t xml:space="preserve">Превышение ожидаемого исполнения налоговых и неналоговых доходов от первоначального плана прогнозируется в сумме </w:t>
      </w:r>
      <w:r w:rsidR="00C31D7D" w:rsidRPr="00D855A3">
        <w:rPr>
          <w:color w:val="auto"/>
          <w:sz w:val="28"/>
          <w:szCs w:val="28"/>
        </w:rPr>
        <w:t>2</w:t>
      </w:r>
      <w:r w:rsidR="009155B7" w:rsidRPr="00D855A3">
        <w:rPr>
          <w:color w:val="auto"/>
          <w:sz w:val="28"/>
          <w:szCs w:val="28"/>
        </w:rPr>
        <w:t>95</w:t>
      </w:r>
      <w:r w:rsidR="00C31D7D" w:rsidRPr="00D855A3">
        <w:rPr>
          <w:color w:val="auto"/>
          <w:sz w:val="28"/>
          <w:szCs w:val="28"/>
        </w:rPr>
        <w:t>45</w:t>
      </w:r>
      <w:r w:rsidRPr="00D855A3">
        <w:rPr>
          <w:color w:val="auto"/>
          <w:sz w:val="28"/>
          <w:szCs w:val="28"/>
        </w:rPr>
        <w:t>,</w:t>
      </w:r>
      <w:r w:rsidR="009155B7" w:rsidRPr="00D855A3">
        <w:rPr>
          <w:color w:val="auto"/>
          <w:sz w:val="28"/>
          <w:szCs w:val="28"/>
        </w:rPr>
        <w:t>0</w:t>
      </w:r>
      <w:r w:rsidRPr="00D855A3">
        <w:rPr>
          <w:color w:val="auto"/>
          <w:sz w:val="28"/>
          <w:szCs w:val="28"/>
        </w:rPr>
        <w:t xml:space="preserve"> тыс. рублей, что обусловлено ростом поступлений</w:t>
      </w:r>
      <w:r w:rsidR="00C31D7D" w:rsidRPr="00D855A3">
        <w:rPr>
          <w:color w:val="auto"/>
          <w:sz w:val="28"/>
          <w:szCs w:val="28"/>
        </w:rPr>
        <w:t xml:space="preserve"> налога на доходы физических лиц, </w:t>
      </w:r>
      <w:r w:rsidR="00A332BB">
        <w:rPr>
          <w:color w:val="auto"/>
          <w:sz w:val="28"/>
          <w:szCs w:val="28"/>
        </w:rPr>
        <w:t xml:space="preserve">взимаемого в связи с применением </w:t>
      </w:r>
      <w:r w:rsidR="00C31D7D" w:rsidRPr="00D855A3">
        <w:rPr>
          <w:color w:val="auto"/>
          <w:sz w:val="28"/>
          <w:szCs w:val="28"/>
        </w:rPr>
        <w:t>упрощенной системы налогообложения,</w:t>
      </w:r>
      <w:r w:rsidRPr="00D855A3">
        <w:rPr>
          <w:color w:val="auto"/>
          <w:sz w:val="28"/>
          <w:szCs w:val="28"/>
        </w:rPr>
        <w:t xml:space="preserve"> </w:t>
      </w:r>
      <w:r w:rsidR="00D855A3" w:rsidRPr="00D855A3">
        <w:rPr>
          <w:color w:val="auto"/>
          <w:sz w:val="28"/>
          <w:szCs w:val="28"/>
        </w:rPr>
        <w:t xml:space="preserve">государственной пошлины, доходов от сдачи в аренду имущества, </w:t>
      </w:r>
      <w:r w:rsidR="009155B7" w:rsidRPr="00D855A3">
        <w:rPr>
          <w:color w:val="auto"/>
          <w:sz w:val="28"/>
          <w:szCs w:val="28"/>
        </w:rPr>
        <w:t>платы за негативное воздействие на окружающую среду</w:t>
      </w:r>
      <w:r w:rsidRPr="00D855A3">
        <w:rPr>
          <w:color w:val="auto"/>
          <w:sz w:val="28"/>
          <w:szCs w:val="28"/>
        </w:rPr>
        <w:t>,</w:t>
      </w:r>
      <w:r w:rsidR="009155B7" w:rsidRPr="00D855A3">
        <w:rPr>
          <w:color w:val="auto"/>
          <w:sz w:val="28"/>
          <w:szCs w:val="28"/>
        </w:rPr>
        <w:t xml:space="preserve"> поступлений от штрафов, санкций, возмещение ущерба.</w:t>
      </w:r>
      <w:proofErr w:type="gramEnd"/>
      <w:r w:rsidRPr="00D855A3">
        <w:rPr>
          <w:color w:val="auto"/>
          <w:sz w:val="28"/>
          <w:szCs w:val="28"/>
        </w:rPr>
        <w:t xml:space="preserve"> </w:t>
      </w:r>
      <w:r w:rsidR="00702615" w:rsidRPr="00D855A3">
        <w:rPr>
          <w:color w:val="auto"/>
          <w:sz w:val="28"/>
          <w:szCs w:val="28"/>
        </w:rPr>
        <w:t>Прогноз налоговых и неналоговых доходов на 202</w:t>
      </w:r>
      <w:r w:rsidR="00D855A3" w:rsidRPr="00D855A3">
        <w:rPr>
          <w:color w:val="auto"/>
          <w:sz w:val="28"/>
          <w:szCs w:val="28"/>
        </w:rPr>
        <w:t>5</w:t>
      </w:r>
      <w:r w:rsidR="00702615" w:rsidRPr="00D855A3">
        <w:rPr>
          <w:color w:val="auto"/>
          <w:sz w:val="28"/>
          <w:szCs w:val="28"/>
        </w:rPr>
        <w:t xml:space="preserve"> год </w:t>
      </w:r>
      <w:r w:rsidR="00D855A3" w:rsidRPr="00D855A3">
        <w:rPr>
          <w:color w:val="auto"/>
          <w:sz w:val="28"/>
          <w:szCs w:val="28"/>
        </w:rPr>
        <w:t>мен</w:t>
      </w:r>
      <w:r w:rsidR="00702615" w:rsidRPr="00D855A3">
        <w:rPr>
          <w:color w:val="auto"/>
          <w:sz w:val="28"/>
          <w:szCs w:val="28"/>
        </w:rPr>
        <w:t>ьше ожидаемого исполнения за 202</w:t>
      </w:r>
      <w:r w:rsidR="00D855A3" w:rsidRPr="00D855A3">
        <w:rPr>
          <w:color w:val="auto"/>
          <w:sz w:val="28"/>
          <w:szCs w:val="28"/>
        </w:rPr>
        <w:t>4</w:t>
      </w:r>
      <w:r w:rsidR="00702615" w:rsidRPr="00D855A3">
        <w:rPr>
          <w:color w:val="auto"/>
          <w:sz w:val="28"/>
          <w:szCs w:val="28"/>
        </w:rPr>
        <w:t xml:space="preserve"> год на </w:t>
      </w:r>
      <w:r w:rsidR="00D855A3" w:rsidRPr="00D855A3">
        <w:rPr>
          <w:color w:val="auto"/>
          <w:sz w:val="28"/>
          <w:szCs w:val="28"/>
        </w:rPr>
        <w:t>97</w:t>
      </w:r>
      <w:r w:rsidR="00702615" w:rsidRPr="00D855A3">
        <w:rPr>
          <w:color w:val="auto"/>
          <w:sz w:val="28"/>
          <w:szCs w:val="28"/>
        </w:rPr>
        <w:t>1</w:t>
      </w:r>
      <w:r w:rsidR="00375902" w:rsidRPr="00D855A3">
        <w:rPr>
          <w:color w:val="auto"/>
          <w:sz w:val="28"/>
          <w:szCs w:val="28"/>
        </w:rPr>
        <w:t>3</w:t>
      </w:r>
      <w:r w:rsidR="00702615" w:rsidRPr="00D855A3">
        <w:rPr>
          <w:color w:val="auto"/>
          <w:sz w:val="28"/>
          <w:szCs w:val="28"/>
        </w:rPr>
        <w:t>,</w:t>
      </w:r>
      <w:r w:rsidR="00D855A3" w:rsidRPr="00D855A3">
        <w:rPr>
          <w:color w:val="auto"/>
          <w:sz w:val="28"/>
          <w:szCs w:val="28"/>
        </w:rPr>
        <w:t>0</w:t>
      </w:r>
      <w:r w:rsidR="00375902" w:rsidRPr="00D855A3">
        <w:rPr>
          <w:color w:val="auto"/>
          <w:sz w:val="28"/>
          <w:szCs w:val="28"/>
        </w:rPr>
        <w:t xml:space="preserve"> тыс. рублей (на </w:t>
      </w:r>
      <w:r w:rsidR="00D855A3" w:rsidRPr="00D855A3">
        <w:rPr>
          <w:color w:val="auto"/>
          <w:sz w:val="28"/>
          <w:szCs w:val="28"/>
        </w:rPr>
        <w:t>3</w:t>
      </w:r>
      <w:r w:rsidR="00702615" w:rsidRPr="00D855A3">
        <w:rPr>
          <w:color w:val="auto"/>
          <w:sz w:val="28"/>
          <w:szCs w:val="28"/>
        </w:rPr>
        <w:t>,</w:t>
      </w:r>
      <w:r w:rsidR="00D855A3" w:rsidRPr="00D855A3">
        <w:rPr>
          <w:color w:val="auto"/>
          <w:sz w:val="28"/>
          <w:szCs w:val="28"/>
        </w:rPr>
        <w:t>2</w:t>
      </w:r>
      <w:r w:rsidR="00702615" w:rsidRPr="00D855A3">
        <w:rPr>
          <w:color w:val="auto"/>
          <w:sz w:val="28"/>
          <w:szCs w:val="28"/>
        </w:rPr>
        <w:t xml:space="preserve"> процента).</w:t>
      </w:r>
    </w:p>
    <w:p w:rsidR="00AC115F" w:rsidRPr="00A332BB" w:rsidRDefault="00AC115F" w:rsidP="00137FFE">
      <w:pPr>
        <w:pStyle w:val="14"/>
        <w:ind w:firstLine="709"/>
        <w:jc w:val="both"/>
        <w:rPr>
          <w:color w:val="auto"/>
          <w:sz w:val="28"/>
          <w:szCs w:val="28"/>
        </w:rPr>
      </w:pPr>
      <w:r w:rsidRPr="00A332BB">
        <w:rPr>
          <w:color w:val="auto"/>
          <w:sz w:val="28"/>
          <w:szCs w:val="28"/>
        </w:rPr>
        <w:t xml:space="preserve">При прогнозировании доходов использовались показатели Прогноза социально-экономического развития с учетом Основных направлений бюджетной и налоговой политики, форм статистической налоговой отчетности, иной аналитической информации, учитывались изменения законодательства, сокращение размера недоимки, а также меры, принимаемые главными администраторами доходов бюджета по улучшению администрирования доходов. </w:t>
      </w:r>
    </w:p>
    <w:p w:rsidR="00AC115F" w:rsidRDefault="00AC115F" w:rsidP="00137FFE">
      <w:pPr>
        <w:pStyle w:val="14"/>
        <w:ind w:firstLine="709"/>
        <w:jc w:val="both"/>
        <w:rPr>
          <w:color w:val="auto"/>
          <w:sz w:val="28"/>
          <w:szCs w:val="28"/>
        </w:rPr>
      </w:pPr>
      <w:r w:rsidRPr="00CC7017">
        <w:rPr>
          <w:color w:val="auto"/>
          <w:sz w:val="28"/>
          <w:szCs w:val="28"/>
        </w:rPr>
        <w:t>Перечень изменений в федеральное и региональное законодательство о налогах и сборах приведен в Основных направлениях бюджетной и налоговой политики, в том числе:</w:t>
      </w:r>
    </w:p>
    <w:p w:rsidR="00CC7017" w:rsidRDefault="00CC7017" w:rsidP="00137FFE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 xml:space="preserve">На федеральном уровне вступают в силу, а также планируются к принятию с </w:t>
      </w:r>
      <w:r>
        <w:rPr>
          <w:rFonts w:ascii="Times New Roman" w:hAnsi="Times New Roman"/>
          <w:sz w:val="28"/>
          <w:szCs w:val="28"/>
        </w:rPr>
        <w:t>2025</w:t>
      </w:r>
      <w:r w:rsidRPr="007A7B43">
        <w:rPr>
          <w:rFonts w:ascii="Times New Roman" w:hAnsi="Times New Roman"/>
          <w:sz w:val="28"/>
          <w:szCs w:val="28"/>
        </w:rPr>
        <w:t xml:space="preserve"> года следующие изменения законодательства: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F1885">
        <w:rPr>
          <w:rFonts w:ascii="Times New Roman" w:hAnsi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/>
          <w:bCs/>
          <w:sz w:val="28"/>
          <w:szCs w:val="28"/>
        </w:rPr>
        <w:t>налога на доходы физических лиц: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>введение дифференцированных ставок по налогу на доходы физических лиц в зависимости от размера и вида дохода;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>увеличение размеров стандартных налоговых вычетов на второго ребенка с 1 400 до 2 800 рублей, на третьего и каждого последующего с 3 000 до 6</w:t>
      </w:r>
      <w:r w:rsidR="00541C3C">
        <w:rPr>
          <w:rFonts w:ascii="Times New Roman" w:hAnsi="Times New Roman"/>
          <w:bCs/>
          <w:sz w:val="28"/>
          <w:szCs w:val="28"/>
        </w:rPr>
        <w:t> </w:t>
      </w:r>
      <w:r w:rsidRPr="001F1885">
        <w:rPr>
          <w:rFonts w:ascii="Times New Roman" w:hAnsi="Times New Roman"/>
          <w:bCs/>
          <w:sz w:val="28"/>
          <w:szCs w:val="28"/>
        </w:rPr>
        <w:t>000</w:t>
      </w:r>
      <w:r w:rsidR="00541C3C">
        <w:rPr>
          <w:rFonts w:ascii="Times New Roman" w:hAnsi="Times New Roman"/>
          <w:bCs/>
          <w:sz w:val="28"/>
          <w:szCs w:val="28"/>
        </w:rPr>
        <w:t xml:space="preserve"> </w:t>
      </w:r>
      <w:r w:rsidRPr="001F1885">
        <w:rPr>
          <w:rFonts w:ascii="Times New Roman" w:hAnsi="Times New Roman"/>
          <w:bCs/>
          <w:sz w:val="28"/>
          <w:szCs w:val="28"/>
        </w:rPr>
        <w:t>рублей;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 xml:space="preserve">увеличение предельного размера доходов, до достижения которого применяются стандартные налоговые вычеты, с 350 </w:t>
      </w:r>
      <w:r w:rsidR="00541C3C">
        <w:rPr>
          <w:rFonts w:ascii="Times New Roman" w:hAnsi="Times New Roman"/>
          <w:bCs/>
          <w:sz w:val="28"/>
          <w:szCs w:val="28"/>
        </w:rPr>
        <w:t>тыс. рублей до 450 тыс.</w:t>
      </w:r>
      <w:r w:rsidRPr="001F1885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CC7017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 xml:space="preserve">распространение стандартного налогового вычета на лиц, выполнивших нормативы испытаний (тестов) комплекса </w:t>
      </w:r>
      <w:r w:rsidR="00541C3C">
        <w:rPr>
          <w:rFonts w:ascii="Times New Roman" w:hAnsi="Times New Roman"/>
          <w:bCs/>
          <w:sz w:val="28"/>
          <w:szCs w:val="28"/>
        </w:rPr>
        <w:t>«</w:t>
      </w:r>
      <w:r w:rsidRPr="001F1885">
        <w:rPr>
          <w:rFonts w:ascii="Times New Roman" w:hAnsi="Times New Roman"/>
          <w:bCs/>
          <w:sz w:val="28"/>
          <w:szCs w:val="28"/>
        </w:rPr>
        <w:t>Готов к труду и обороне</w:t>
      </w:r>
      <w:r w:rsidR="00541C3C">
        <w:rPr>
          <w:rFonts w:ascii="Times New Roman" w:hAnsi="Times New Roman"/>
          <w:bCs/>
          <w:sz w:val="28"/>
          <w:szCs w:val="28"/>
        </w:rPr>
        <w:t>»</w:t>
      </w:r>
      <w:r w:rsidRPr="001F1885">
        <w:rPr>
          <w:rFonts w:ascii="Times New Roman" w:hAnsi="Times New Roman"/>
          <w:bCs/>
          <w:sz w:val="28"/>
          <w:szCs w:val="28"/>
        </w:rPr>
        <w:t xml:space="preserve"> и прошедших диспансеризацию;</w:t>
      </w:r>
    </w:p>
    <w:p w:rsidR="00CC7017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части </w:t>
      </w:r>
      <w:r>
        <w:rPr>
          <w:rFonts w:ascii="Times New Roman" w:hAnsi="Times New Roman"/>
          <w:color w:val="000000"/>
          <w:sz w:val="28"/>
          <w:szCs w:val="28"/>
        </w:rPr>
        <w:t>упрощенной системы</w:t>
      </w:r>
      <w:r w:rsidRPr="00D70F85">
        <w:rPr>
          <w:rFonts w:ascii="Times New Roman" w:hAnsi="Times New Roman"/>
          <w:color w:val="000000"/>
          <w:sz w:val="28"/>
          <w:szCs w:val="28"/>
        </w:rPr>
        <w:t xml:space="preserve"> налогообложения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 xml:space="preserve">увеличение с 01.01.2025 предельного размера доходов налогоплательщиков, применяющих упрощенную систему </w:t>
      </w:r>
      <w:r w:rsidR="00541C3C">
        <w:rPr>
          <w:rFonts w:ascii="Times New Roman" w:hAnsi="Times New Roman"/>
          <w:bCs/>
          <w:sz w:val="28"/>
          <w:szCs w:val="28"/>
        </w:rPr>
        <w:t>налогообложения, с 200 млн.</w:t>
      </w:r>
      <w:r w:rsidRPr="001F1885">
        <w:rPr>
          <w:rFonts w:ascii="Times New Roman" w:hAnsi="Times New Roman"/>
          <w:bCs/>
          <w:sz w:val="28"/>
          <w:szCs w:val="28"/>
        </w:rPr>
        <w:t xml:space="preserve"> рублей до 450 млн</w:t>
      </w:r>
      <w:r w:rsidR="00541C3C">
        <w:rPr>
          <w:rFonts w:ascii="Times New Roman" w:hAnsi="Times New Roman"/>
          <w:bCs/>
          <w:sz w:val="28"/>
          <w:szCs w:val="28"/>
        </w:rPr>
        <w:t>.</w:t>
      </w:r>
      <w:r w:rsidRPr="001F1885">
        <w:rPr>
          <w:rFonts w:ascii="Times New Roman" w:hAnsi="Times New Roman"/>
          <w:bCs/>
          <w:sz w:val="28"/>
          <w:szCs w:val="28"/>
        </w:rPr>
        <w:t xml:space="preserve"> рублей, а также остаточной стои</w:t>
      </w:r>
      <w:r w:rsidR="00541C3C">
        <w:rPr>
          <w:rFonts w:ascii="Times New Roman" w:hAnsi="Times New Roman"/>
          <w:bCs/>
          <w:sz w:val="28"/>
          <w:szCs w:val="28"/>
        </w:rPr>
        <w:t>мости основных средств со 150 м</w:t>
      </w:r>
      <w:r w:rsidRPr="001F1885">
        <w:rPr>
          <w:rFonts w:ascii="Times New Roman" w:hAnsi="Times New Roman"/>
          <w:bCs/>
          <w:sz w:val="28"/>
          <w:szCs w:val="28"/>
        </w:rPr>
        <w:t>лн</w:t>
      </w:r>
      <w:r w:rsidR="00541C3C">
        <w:rPr>
          <w:rFonts w:ascii="Times New Roman" w:hAnsi="Times New Roman"/>
          <w:bCs/>
          <w:sz w:val="28"/>
          <w:szCs w:val="28"/>
        </w:rPr>
        <w:t>.</w:t>
      </w:r>
      <w:r w:rsidRPr="001F1885">
        <w:rPr>
          <w:rFonts w:ascii="Times New Roman" w:hAnsi="Times New Roman"/>
          <w:bCs/>
          <w:sz w:val="28"/>
          <w:szCs w:val="28"/>
        </w:rPr>
        <w:t xml:space="preserve"> рублей до 200 млн</w:t>
      </w:r>
      <w:r w:rsidR="00541C3C">
        <w:rPr>
          <w:rFonts w:ascii="Times New Roman" w:hAnsi="Times New Roman"/>
          <w:bCs/>
          <w:sz w:val="28"/>
          <w:szCs w:val="28"/>
        </w:rPr>
        <w:t>.</w:t>
      </w:r>
      <w:r w:rsidRPr="001F1885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>повышение со 112,5 млн</w:t>
      </w:r>
      <w:r w:rsidR="00541C3C">
        <w:rPr>
          <w:rFonts w:ascii="Times New Roman" w:hAnsi="Times New Roman"/>
          <w:bCs/>
          <w:sz w:val="28"/>
          <w:szCs w:val="28"/>
        </w:rPr>
        <w:t>.</w:t>
      </w:r>
      <w:r w:rsidRPr="001F1885">
        <w:rPr>
          <w:rFonts w:ascii="Times New Roman" w:hAnsi="Times New Roman"/>
          <w:bCs/>
          <w:sz w:val="28"/>
          <w:szCs w:val="28"/>
        </w:rPr>
        <w:t xml:space="preserve"> рублей до 337,5 мл</w:t>
      </w:r>
      <w:r w:rsidR="00541C3C">
        <w:rPr>
          <w:rFonts w:ascii="Times New Roman" w:hAnsi="Times New Roman"/>
          <w:bCs/>
          <w:sz w:val="28"/>
          <w:szCs w:val="28"/>
        </w:rPr>
        <w:t>н.</w:t>
      </w:r>
      <w:r w:rsidRPr="001F1885">
        <w:rPr>
          <w:rFonts w:ascii="Times New Roman" w:hAnsi="Times New Roman"/>
          <w:bCs/>
          <w:sz w:val="28"/>
          <w:szCs w:val="28"/>
        </w:rPr>
        <w:t xml:space="preserve"> рублей величины предельного размера доходов организаций в целях перехода на упрощенную систему налогообложения по итогам девяти месяцев года, предшествующего переходу;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>увеличение средней численности работников со 100 человек до 130 человек;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4A56">
        <w:rPr>
          <w:rFonts w:ascii="Times New Roman" w:hAnsi="Times New Roman"/>
          <w:bCs/>
          <w:sz w:val="28"/>
          <w:szCs w:val="28"/>
        </w:rPr>
        <w:lastRenderedPageBreak/>
        <w:t>ежегодная</w:t>
      </w:r>
      <w:r w:rsidRPr="001F1885">
        <w:rPr>
          <w:rFonts w:ascii="Times New Roman" w:hAnsi="Times New Roman"/>
          <w:bCs/>
          <w:sz w:val="28"/>
          <w:szCs w:val="28"/>
        </w:rPr>
        <w:t xml:space="preserve"> индексация величины предельного размера доходов и остаточной стоимости основных средств на коэффициент-дефлятор;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>введение обязанности уплаты организациями и индивидуальными предпринимателями, применяющими упрощенную систему налогообложения, налога на добавленную стоимость при получении ими совокупных доходов свыше 60 миллионов рублей;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применение </w:t>
      </w:r>
      <w:r w:rsidRPr="001F1885">
        <w:rPr>
          <w:rFonts w:ascii="Times New Roman" w:hAnsi="Times New Roman"/>
          <w:bCs/>
          <w:sz w:val="28"/>
          <w:szCs w:val="28"/>
        </w:rPr>
        <w:t>с 2025 года только базовы</w:t>
      </w:r>
      <w:r>
        <w:rPr>
          <w:rFonts w:ascii="Times New Roman" w:hAnsi="Times New Roman"/>
          <w:bCs/>
          <w:sz w:val="28"/>
          <w:szCs w:val="28"/>
        </w:rPr>
        <w:t>х</w:t>
      </w:r>
      <w:r w:rsidRPr="001F1885">
        <w:rPr>
          <w:rFonts w:ascii="Times New Roman" w:hAnsi="Times New Roman"/>
          <w:bCs/>
          <w:sz w:val="28"/>
          <w:szCs w:val="28"/>
        </w:rPr>
        <w:t xml:space="preserve"> став</w:t>
      </w:r>
      <w:r>
        <w:rPr>
          <w:rFonts w:ascii="Times New Roman" w:hAnsi="Times New Roman"/>
          <w:bCs/>
          <w:sz w:val="28"/>
          <w:szCs w:val="28"/>
        </w:rPr>
        <w:t>ок</w:t>
      </w:r>
      <w:r w:rsidRPr="001F1885">
        <w:rPr>
          <w:rFonts w:ascii="Times New Roman" w:hAnsi="Times New Roman"/>
          <w:bCs/>
          <w:sz w:val="28"/>
          <w:szCs w:val="28"/>
        </w:rPr>
        <w:t xml:space="preserve"> по УСН: 6</w:t>
      </w:r>
      <w:r w:rsidR="007C344A">
        <w:rPr>
          <w:rFonts w:ascii="Times New Roman" w:hAnsi="Times New Roman"/>
          <w:bCs/>
          <w:sz w:val="28"/>
          <w:szCs w:val="28"/>
        </w:rPr>
        <w:t xml:space="preserve"> процентов</w:t>
      </w:r>
      <w:r w:rsidRPr="001F1885">
        <w:rPr>
          <w:rFonts w:ascii="Times New Roman" w:hAnsi="Times New Roman"/>
          <w:bCs/>
          <w:sz w:val="28"/>
          <w:szCs w:val="28"/>
        </w:rPr>
        <w:t xml:space="preserve"> при объекте налогообложения «доходы» и 15</w:t>
      </w:r>
      <w:r w:rsidR="007C344A">
        <w:rPr>
          <w:rFonts w:ascii="Times New Roman" w:hAnsi="Times New Roman"/>
          <w:bCs/>
          <w:sz w:val="28"/>
          <w:szCs w:val="28"/>
        </w:rPr>
        <w:t xml:space="preserve"> процентов</w:t>
      </w:r>
      <w:r w:rsidRPr="001F1885">
        <w:rPr>
          <w:rFonts w:ascii="Times New Roman" w:hAnsi="Times New Roman"/>
          <w:bCs/>
          <w:sz w:val="28"/>
          <w:szCs w:val="28"/>
        </w:rPr>
        <w:t xml:space="preserve"> при объекте налогообложения «доходы минус расходы»;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F1885">
        <w:rPr>
          <w:rFonts w:ascii="Times New Roman" w:hAnsi="Times New Roman"/>
          <w:bCs/>
          <w:sz w:val="28"/>
          <w:szCs w:val="28"/>
        </w:rPr>
        <w:t>в части имущественных налогов:</w:t>
      </w:r>
    </w:p>
    <w:p w:rsidR="00CC7017" w:rsidRPr="001F1885" w:rsidRDefault="00D574A1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увеличение до 2,5</w:t>
      </w:r>
      <w:r w:rsidR="007C344A">
        <w:rPr>
          <w:rFonts w:ascii="Times New Roman" w:hAnsi="Times New Roman"/>
          <w:bCs/>
          <w:sz w:val="28"/>
          <w:szCs w:val="28"/>
        </w:rPr>
        <w:t xml:space="preserve"> процента</w:t>
      </w:r>
      <w:r w:rsidR="00CC7017">
        <w:rPr>
          <w:rFonts w:ascii="Times New Roman" w:hAnsi="Times New Roman"/>
          <w:bCs/>
          <w:sz w:val="28"/>
          <w:szCs w:val="28"/>
        </w:rPr>
        <w:t xml:space="preserve"> ставки </w:t>
      </w:r>
      <w:r w:rsidR="00CC7017" w:rsidRPr="001F1885">
        <w:rPr>
          <w:rFonts w:ascii="Times New Roman" w:hAnsi="Times New Roman"/>
          <w:bCs/>
          <w:sz w:val="28"/>
          <w:szCs w:val="28"/>
        </w:rPr>
        <w:t>для недвижимого имущества с кадастрово</w:t>
      </w:r>
      <w:r>
        <w:rPr>
          <w:rFonts w:ascii="Times New Roman" w:hAnsi="Times New Roman"/>
          <w:bCs/>
          <w:sz w:val="28"/>
          <w:szCs w:val="28"/>
        </w:rPr>
        <w:t>й стоимостью свыше 300 млн. рублей</w:t>
      </w:r>
      <w:r w:rsidR="00CC7017">
        <w:rPr>
          <w:rFonts w:ascii="Times New Roman" w:hAnsi="Times New Roman"/>
          <w:bCs/>
          <w:sz w:val="28"/>
          <w:szCs w:val="28"/>
        </w:rPr>
        <w:t>;</w:t>
      </w:r>
    </w:p>
    <w:p w:rsidR="00CC7017" w:rsidRPr="001F1885" w:rsidRDefault="00D574A1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увеличение до 1,5</w:t>
      </w:r>
      <w:r w:rsidR="007C344A">
        <w:rPr>
          <w:rFonts w:ascii="Times New Roman" w:hAnsi="Times New Roman"/>
          <w:bCs/>
          <w:sz w:val="28"/>
          <w:szCs w:val="28"/>
        </w:rPr>
        <w:t xml:space="preserve"> процента</w:t>
      </w:r>
      <w:r w:rsidR="00CC7017">
        <w:rPr>
          <w:rFonts w:ascii="Times New Roman" w:hAnsi="Times New Roman"/>
          <w:bCs/>
          <w:sz w:val="28"/>
          <w:szCs w:val="28"/>
        </w:rPr>
        <w:t xml:space="preserve"> ставки </w:t>
      </w:r>
      <w:r w:rsidR="00CC7017" w:rsidRPr="001F1885">
        <w:rPr>
          <w:rFonts w:ascii="Times New Roman" w:hAnsi="Times New Roman"/>
          <w:bCs/>
          <w:sz w:val="28"/>
          <w:szCs w:val="28"/>
        </w:rPr>
        <w:t>для земельных участков с кад</w:t>
      </w:r>
      <w:r>
        <w:rPr>
          <w:rFonts w:ascii="Times New Roman" w:hAnsi="Times New Roman"/>
          <w:bCs/>
          <w:sz w:val="28"/>
          <w:szCs w:val="28"/>
        </w:rPr>
        <w:t>астровой стоимостью свыше 300 м</w:t>
      </w:r>
      <w:r w:rsidR="00CC7017" w:rsidRPr="001F1885">
        <w:rPr>
          <w:rFonts w:ascii="Times New Roman" w:hAnsi="Times New Roman"/>
          <w:bCs/>
          <w:sz w:val="28"/>
          <w:szCs w:val="28"/>
        </w:rPr>
        <w:t>лн</w:t>
      </w:r>
      <w:r>
        <w:rPr>
          <w:rFonts w:ascii="Times New Roman" w:hAnsi="Times New Roman"/>
          <w:bCs/>
          <w:sz w:val="28"/>
          <w:szCs w:val="28"/>
        </w:rPr>
        <w:t>.</w:t>
      </w:r>
      <w:r w:rsidR="00CC7017" w:rsidRPr="001F1885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>установление на бессрочной осно</w:t>
      </w:r>
      <w:r w:rsidR="00D574A1">
        <w:rPr>
          <w:rFonts w:ascii="Times New Roman" w:hAnsi="Times New Roman"/>
          <w:bCs/>
          <w:sz w:val="28"/>
          <w:szCs w:val="28"/>
        </w:rPr>
        <w:t>ве налоговой ставки 1,6</w:t>
      </w:r>
      <w:r w:rsidR="007C344A">
        <w:rPr>
          <w:rFonts w:ascii="Times New Roman" w:hAnsi="Times New Roman"/>
          <w:bCs/>
          <w:sz w:val="28"/>
          <w:szCs w:val="28"/>
        </w:rPr>
        <w:t xml:space="preserve"> процента</w:t>
      </w:r>
      <w:r w:rsidRPr="001F1885">
        <w:rPr>
          <w:rFonts w:ascii="Times New Roman" w:hAnsi="Times New Roman"/>
          <w:bCs/>
          <w:sz w:val="28"/>
          <w:szCs w:val="28"/>
        </w:rPr>
        <w:t xml:space="preserve"> по налогу на имущество организаций в отношении железнодорожных путей общего пользования и сооружений, являющихся их неотъемлемой технологической частью;</w:t>
      </w:r>
    </w:p>
    <w:p w:rsidR="00CC7017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1885">
        <w:rPr>
          <w:rFonts w:ascii="Times New Roman" w:hAnsi="Times New Roman"/>
          <w:bCs/>
          <w:sz w:val="28"/>
          <w:szCs w:val="28"/>
        </w:rPr>
        <w:t>введение туристического налога</w:t>
      </w:r>
      <w:r>
        <w:rPr>
          <w:rFonts w:ascii="Times New Roman" w:hAnsi="Times New Roman"/>
          <w:bCs/>
          <w:sz w:val="28"/>
          <w:szCs w:val="28"/>
        </w:rPr>
        <w:t xml:space="preserve"> на уровне муниципалитетов.</w:t>
      </w:r>
    </w:p>
    <w:p w:rsidR="00CC7017" w:rsidRPr="001F1885" w:rsidRDefault="00CC7017" w:rsidP="00137FFE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885">
        <w:rPr>
          <w:rFonts w:ascii="Times New Roman" w:hAnsi="Times New Roman"/>
          <w:sz w:val="28"/>
          <w:szCs w:val="28"/>
        </w:rPr>
        <w:t>На региональном уровне вступают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885">
        <w:rPr>
          <w:rFonts w:ascii="Times New Roman" w:hAnsi="Times New Roman"/>
          <w:sz w:val="28"/>
          <w:szCs w:val="28"/>
        </w:rPr>
        <w:t>следующие изменения законодательства:</w:t>
      </w:r>
    </w:p>
    <w:p w:rsidR="00CC7017" w:rsidRPr="001F1885" w:rsidRDefault="00CC7017" w:rsidP="00137F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1885">
        <w:rPr>
          <w:rFonts w:ascii="Times New Roman" w:hAnsi="Times New Roman"/>
          <w:sz w:val="28"/>
          <w:szCs w:val="28"/>
        </w:rPr>
        <w:t>на 2025 год утвержден коэффициент, используемый для расчета суммы фиксированного авансового платежа по НДФЛ для иностранных граждан в Новгородской области, в размере 2,64;</w:t>
      </w:r>
    </w:p>
    <w:p w:rsidR="00CC7017" w:rsidRPr="00957170" w:rsidRDefault="00CC7017" w:rsidP="00137F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7170">
        <w:rPr>
          <w:sz w:val="28"/>
          <w:szCs w:val="28"/>
        </w:rPr>
        <w:t>п</w:t>
      </w:r>
      <w:r w:rsidRPr="00957170">
        <w:rPr>
          <w:color w:val="000000"/>
          <w:sz w:val="28"/>
          <w:szCs w:val="28"/>
        </w:rPr>
        <w:t xml:space="preserve">о упрощенной системе налогообложения на 2025 – 2027 годы установлен единый норматив отчислений в бюджеты городских округов и муниципальных районов Новгородской области </w:t>
      </w:r>
      <w:r w:rsidR="00D574A1">
        <w:rPr>
          <w:color w:val="000000"/>
          <w:sz w:val="28"/>
          <w:szCs w:val="28"/>
        </w:rPr>
        <w:t>–</w:t>
      </w:r>
      <w:r w:rsidRPr="00957170">
        <w:rPr>
          <w:color w:val="000000"/>
          <w:sz w:val="28"/>
          <w:szCs w:val="28"/>
        </w:rPr>
        <w:t xml:space="preserve"> 90</w:t>
      </w:r>
      <w:r w:rsidR="007C344A">
        <w:rPr>
          <w:color w:val="000000"/>
          <w:sz w:val="28"/>
          <w:szCs w:val="28"/>
        </w:rPr>
        <w:t xml:space="preserve"> процентов</w:t>
      </w:r>
      <w:r>
        <w:rPr>
          <w:color w:val="000000"/>
          <w:sz w:val="28"/>
          <w:szCs w:val="28"/>
        </w:rPr>
        <w:t>.</w:t>
      </w:r>
    </w:p>
    <w:p w:rsidR="00642E17" w:rsidRPr="00CC7017" w:rsidRDefault="00A4275B" w:rsidP="00137FFE">
      <w:pPr>
        <w:ind w:firstLine="709"/>
        <w:jc w:val="both"/>
        <w:rPr>
          <w:sz w:val="28"/>
          <w:szCs w:val="28"/>
        </w:rPr>
      </w:pPr>
      <w:r w:rsidRPr="00CC7017">
        <w:rPr>
          <w:sz w:val="28"/>
          <w:szCs w:val="28"/>
        </w:rPr>
        <w:t>Расче</w:t>
      </w:r>
      <w:r w:rsidR="00702615" w:rsidRPr="00CC7017">
        <w:rPr>
          <w:sz w:val="28"/>
          <w:szCs w:val="28"/>
        </w:rPr>
        <w:t>ты доходов, в основном, произведены на основании методик прогнозирования поступлений доходов в бюджет, утвер</w:t>
      </w:r>
      <w:r w:rsidRPr="00CC7017">
        <w:rPr>
          <w:sz w:val="28"/>
          <w:szCs w:val="28"/>
        </w:rPr>
        <w:t>жде</w:t>
      </w:r>
      <w:r w:rsidR="00702615" w:rsidRPr="00CC7017">
        <w:rPr>
          <w:sz w:val="28"/>
          <w:szCs w:val="28"/>
        </w:rPr>
        <w:t xml:space="preserve">нных главными администраторами доходов бюджета (далее </w:t>
      </w:r>
      <w:r w:rsidRPr="00CC7017">
        <w:rPr>
          <w:sz w:val="28"/>
          <w:szCs w:val="28"/>
        </w:rPr>
        <w:t>–</w:t>
      </w:r>
      <w:r w:rsidR="00702615" w:rsidRPr="00CC7017">
        <w:rPr>
          <w:sz w:val="28"/>
          <w:szCs w:val="28"/>
        </w:rPr>
        <w:t xml:space="preserve"> методики</w:t>
      </w:r>
      <w:r w:rsidRPr="00CC7017">
        <w:rPr>
          <w:sz w:val="28"/>
          <w:szCs w:val="28"/>
        </w:rPr>
        <w:t xml:space="preserve"> </w:t>
      </w:r>
      <w:r w:rsidR="00702615" w:rsidRPr="00CC7017">
        <w:rPr>
          <w:sz w:val="28"/>
          <w:szCs w:val="28"/>
        </w:rPr>
        <w:t>прогнозирования доходов).</w:t>
      </w:r>
    </w:p>
    <w:p w:rsidR="00702615" w:rsidRPr="002D0413" w:rsidRDefault="00A4275B" w:rsidP="00137FFE">
      <w:pPr>
        <w:pStyle w:val="14"/>
        <w:ind w:firstLine="709"/>
        <w:jc w:val="both"/>
        <w:rPr>
          <w:color w:val="auto"/>
          <w:sz w:val="28"/>
          <w:szCs w:val="28"/>
        </w:rPr>
      </w:pPr>
      <w:r w:rsidRPr="002D0413">
        <w:rPr>
          <w:color w:val="auto"/>
          <w:sz w:val="28"/>
          <w:szCs w:val="28"/>
        </w:rPr>
        <w:t>В объе</w:t>
      </w:r>
      <w:r w:rsidR="00702615" w:rsidRPr="002D0413">
        <w:rPr>
          <w:color w:val="auto"/>
          <w:sz w:val="28"/>
          <w:szCs w:val="28"/>
        </w:rPr>
        <w:t>ме налоговых и неналоговых доходов бюджета основным доходным источником по-прежнему является налог на доходы физических лиц, его удельный вес в 202</w:t>
      </w:r>
      <w:r w:rsidR="002D0413" w:rsidRPr="002D0413">
        <w:rPr>
          <w:color w:val="auto"/>
          <w:sz w:val="28"/>
          <w:szCs w:val="28"/>
        </w:rPr>
        <w:t>5</w:t>
      </w:r>
      <w:r w:rsidR="00702615" w:rsidRPr="002D0413">
        <w:rPr>
          <w:color w:val="auto"/>
          <w:sz w:val="28"/>
          <w:szCs w:val="28"/>
        </w:rPr>
        <w:t xml:space="preserve"> году составит </w:t>
      </w:r>
      <w:r w:rsidRPr="002D0413">
        <w:rPr>
          <w:color w:val="auto"/>
          <w:sz w:val="28"/>
          <w:szCs w:val="28"/>
        </w:rPr>
        <w:t>7</w:t>
      </w:r>
      <w:r w:rsidR="002D0413" w:rsidRPr="002D0413">
        <w:rPr>
          <w:color w:val="auto"/>
          <w:sz w:val="28"/>
          <w:szCs w:val="28"/>
        </w:rPr>
        <w:t>2</w:t>
      </w:r>
      <w:r w:rsidR="00702615" w:rsidRPr="002D0413">
        <w:rPr>
          <w:color w:val="auto"/>
          <w:sz w:val="28"/>
          <w:szCs w:val="28"/>
        </w:rPr>
        <w:t>,</w:t>
      </w:r>
      <w:r w:rsidR="002D0413" w:rsidRPr="002D0413">
        <w:rPr>
          <w:color w:val="auto"/>
          <w:sz w:val="28"/>
          <w:szCs w:val="28"/>
        </w:rPr>
        <w:t>8</w:t>
      </w:r>
      <w:r w:rsidR="00702615" w:rsidRPr="002D0413">
        <w:rPr>
          <w:color w:val="auto"/>
          <w:sz w:val="28"/>
          <w:szCs w:val="28"/>
        </w:rPr>
        <w:t xml:space="preserve"> процента.</w:t>
      </w:r>
    </w:p>
    <w:p w:rsidR="00702615" w:rsidRPr="002D0413" w:rsidRDefault="00702615" w:rsidP="00137FFE">
      <w:pPr>
        <w:pStyle w:val="14"/>
        <w:ind w:firstLine="709"/>
        <w:jc w:val="both"/>
        <w:rPr>
          <w:color w:val="auto"/>
          <w:sz w:val="28"/>
          <w:szCs w:val="28"/>
        </w:rPr>
      </w:pPr>
      <w:r w:rsidRPr="002D0413">
        <w:rPr>
          <w:color w:val="auto"/>
          <w:sz w:val="28"/>
          <w:szCs w:val="28"/>
        </w:rPr>
        <w:t xml:space="preserve">Удельный вес налоговых и неналоговых доходов </w:t>
      </w:r>
      <w:r w:rsidR="00137FFE">
        <w:rPr>
          <w:color w:val="auto"/>
          <w:sz w:val="28"/>
          <w:szCs w:val="28"/>
        </w:rPr>
        <w:t>в общей сумме доходов составит 57</w:t>
      </w:r>
      <w:r w:rsidRPr="002D0413">
        <w:rPr>
          <w:color w:val="auto"/>
          <w:sz w:val="28"/>
          <w:szCs w:val="28"/>
        </w:rPr>
        <w:t>,</w:t>
      </w:r>
      <w:r w:rsidR="00137FFE">
        <w:rPr>
          <w:color w:val="auto"/>
          <w:sz w:val="28"/>
          <w:szCs w:val="28"/>
        </w:rPr>
        <w:t>7</w:t>
      </w:r>
      <w:r w:rsidRPr="002D0413">
        <w:rPr>
          <w:color w:val="auto"/>
          <w:sz w:val="28"/>
          <w:szCs w:val="28"/>
        </w:rPr>
        <w:t xml:space="preserve"> процента.</w:t>
      </w:r>
    </w:p>
    <w:p w:rsidR="00702615" w:rsidRPr="00137FFE" w:rsidRDefault="00702615" w:rsidP="00702615">
      <w:pPr>
        <w:pStyle w:val="14"/>
        <w:ind w:firstLine="709"/>
        <w:jc w:val="both"/>
        <w:rPr>
          <w:color w:val="auto"/>
          <w:sz w:val="28"/>
          <w:szCs w:val="28"/>
        </w:rPr>
      </w:pPr>
      <w:r w:rsidRPr="00137FFE">
        <w:rPr>
          <w:color w:val="auto"/>
          <w:sz w:val="28"/>
          <w:szCs w:val="28"/>
        </w:rPr>
        <w:t xml:space="preserve">Главными администраторами налоговых доходов бюджета </w:t>
      </w:r>
      <w:r w:rsidR="00A4275B" w:rsidRPr="00137FFE">
        <w:rPr>
          <w:color w:val="auto"/>
          <w:sz w:val="28"/>
          <w:szCs w:val="28"/>
        </w:rPr>
        <w:t>округ</w:t>
      </w:r>
      <w:r w:rsidRPr="00137FFE">
        <w:rPr>
          <w:color w:val="auto"/>
          <w:sz w:val="28"/>
          <w:szCs w:val="28"/>
        </w:rPr>
        <w:t>а являются Управление Федеральной налоговой службы по Новгородской области, Управление Федерального казначейства по Новгородской области.</w:t>
      </w:r>
    </w:p>
    <w:p w:rsidR="00702615" w:rsidRPr="004F2F78" w:rsidRDefault="00702615" w:rsidP="00702615">
      <w:pPr>
        <w:pStyle w:val="14"/>
        <w:ind w:firstLine="709"/>
        <w:jc w:val="both"/>
        <w:rPr>
          <w:color w:val="auto"/>
          <w:sz w:val="28"/>
          <w:szCs w:val="28"/>
        </w:rPr>
      </w:pPr>
      <w:r w:rsidRPr="004F2F78">
        <w:rPr>
          <w:color w:val="auto"/>
          <w:sz w:val="28"/>
          <w:szCs w:val="28"/>
        </w:rPr>
        <w:t>Поступление налоговых доходов на 202</w:t>
      </w:r>
      <w:r w:rsidR="004F2F78" w:rsidRPr="004F2F78">
        <w:rPr>
          <w:color w:val="auto"/>
          <w:sz w:val="28"/>
          <w:szCs w:val="28"/>
        </w:rPr>
        <w:t>5</w:t>
      </w:r>
      <w:r w:rsidRPr="004F2F78">
        <w:rPr>
          <w:color w:val="auto"/>
          <w:sz w:val="28"/>
          <w:szCs w:val="28"/>
        </w:rPr>
        <w:t xml:space="preserve"> год планируется в сумме </w:t>
      </w:r>
      <w:r w:rsidR="00C87328" w:rsidRPr="004F2F78">
        <w:rPr>
          <w:color w:val="auto"/>
          <w:sz w:val="28"/>
          <w:szCs w:val="28"/>
        </w:rPr>
        <w:t>281</w:t>
      </w:r>
      <w:r w:rsidR="004F2F78" w:rsidRPr="004F2F78">
        <w:rPr>
          <w:color w:val="auto"/>
          <w:sz w:val="28"/>
          <w:szCs w:val="28"/>
        </w:rPr>
        <w:t>284</w:t>
      </w:r>
      <w:r w:rsidRPr="004F2F78">
        <w:rPr>
          <w:color w:val="auto"/>
          <w:sz w:val="28"/>
          <w:szCs w:val="28"/>
        </w:rPr>
        <w:t>,</w:t>
      </w:r>
      <w:r w:rsidR="004F2F78" w:rsidRPr="004F2F78">
        <w:rPr>
          <w:color w:val="auto"/>
          <w:sz w:val="28"/>
          <w:szCs w:val="28"/>
        </w:rPr>
        <w:t>0</w:t>
      </w:r>
      <w:r w:rsidRPr="004F2F78">
        <w:rPr>
          <w:color w:val="auto"/>
          <w:sz w:val="28"/>
          <w:szCs w:val="28"/>
        </w:rPr>
        <w:t xml:space="preserve"> тыс. рублей с ростом на </w:t>
      </w:r>
      <w:r w:rsidR="004F2F78" w:rsidRPr="004F2F78">
        <w:rPr>
          <w:color w:val="auto"/>
          <w:sz w:val="28"/>
          <w:szCs w:val="28"/>
        </w:rPr>
        <w:t>204</w:t>
      </w:r>
      <w:r w:rsidRPr="004F2F78">
        <w:rPr>
          <w:color w:val="auto"/>
          <w:sz w:val="28"/>
          <w:szCs w:val="28"/>
        </w:rPr>
        <w:t>6</w:t>
      </w:r>
      <w:r w:rsidR="004F2F78" w:rsidRPr="004F2F78">
        <w:rPr>
          <w:color w:val="auto"/>
          <w:sz w:val="28"/>
          <w:szCs w:val="28"/>
        </w:rPr>
        <w:t>7</w:t>
      </w:r>
      <w:r w:rsidRPr="004F2F78">
        <w:rPr>
          <w:color w:val="auto"/>
          <w:sz w:val="28"/>
          <w:szCs w:val="28"/>
        </w:rPr>
        <w:t>,</w:t>
      </w:r>
      <w:r w:rsidR="004F2F78" w:rsidRPr="004F2F78">
        <w:rPr>
          <w:color w:val="auto"/>
          <w:sz w:val="28"/>
          <w:szCs w:val="28"/>
        </w:rPr>
        <w:t>6</w:t>
      </w:r>
      <w:r w:rsidRPr="004F2F78">
        <w:rPr>
          <w:color w:val="auto"/>
          <w:sz w:val="28"/>
          <w:szCs w:val="28"/>
        </w:rPr>
        <w:t xml:space="preserve"> тыс. рублей (на </w:t>
      </w:r>
      <w:r w:rsidR="004F2F78" w:rsidRPr="004F2F78">
        <w:rPr>
          <w:color w:val="auto"/>
          <w:sz w:val="28"/>
          <w:szCs w:val="28"/>
        </w:rPr>
        <w:t>7</w:t>
      </w:r>
      <w:r w:rsidRPr="004F2F78">
        <w:rPr>
          <w:color w:val="auto"/>
          <w:sz w:val="28"/>
          <w:szCs w:val="28"/>
        </w:rPr>
        <w:t>,</w:t>
      </w:r>
      <w:r w:rsidR="00C87328" w:rsidRPr="004F2F78">
        <w:rPr>
          <w:color w:val="auto"/>
          <w:sz w:val="28"/>
          <w:szCs w:val="28"/>
        </w:rPr>
        <w:t>9</w:t>
      </w:r>
      <w:r w:rsidRPr="004F2F78">
        <w:rPr>
          <w:color w:val="auto"/>
          <w:sz w:val="28"/>
          <w:szCs w:val="28"/>
        </w:rPr>
        <w:t xml:space="preserve"> процента к первоначальному плану 202</w:t>
      </w:r>
      <w:r w:rsidR="004F2F78" w:rsidRPr="004F2F78">
        <w:rPr>
          <w:color w:val="auto"/>
          <w:sz w:val="28"/>
          <w:szCs w:val="28"/>
        </w:rPr>
        <w:t>4</w:t>
      </w:r>
      <w:r w:rsidRPr="004F2F78">
        <w:rPr>
          <w:color w:val="auto"/>
          <w:sz w:val="28"/>
          <w:szCs w:val="28"/>
        </w:rPr>
        <w:t xml:space="preserve"> года). Удельный вес налоговых доходов в общем объ</w:t>
      </w:r>
      <w:r w:rsidR="00BC17CD" w:rsidRPr="004F2F78">
        <w:rPr>
          <w:color w:val="auto"/>
          <w:sz w:val="28"/>
          <w:szCs w:val="28"/>
        </w:rPr>
        <w:t>е</w:t>
      </w:r>
      <w:r w:rsidRPr="004F2F78">
        <w:rPr>
          <w:color w:val="auto"/>
          <w:sz w:val="28"/>
          <w:szCs w:val="28"/>
        </w:rPr>
        <w:t>ме налоговых и неналоговых доходов в 202</w:t>
      </w:r>
      <w:r w:rsidR="004F2F78" w:rsidRPr="004F2F78">
        <w:rPr>
          <w:color w:val="auto"/>
          <w:sz w:val="28"/>
          <w:szCs w:val="28"/>
        </w:rPr>
        <w:t>5</w:t>
      </w:r>
      <w:r w:rsidRPr="004F2F78">
        <w:rPr>
          <w:color w:val="auto"/>
          <w:sz w:val="28"/>
          <w:szCs w:val="28"/>
        </w:rPr>
        <w:t xml:space="preserve"> году составит 9</w:t>
      </w:r>
      <w:r w:rsidR="00C87328" w:rsidRPr="004F2F78">
        <w:rPr>
          <w:color w:val="auto"/>
          <w:sz w:val="28"/>
          <w:szCs w:val="28"/>
        </w:rPr>
        <w:t>6</w:t>
      </w:r>
      <w:r w:rsidRPr="004F2F78">
        <w:rPr>
          <w:color w:val="auto"/>
          <w:sz w:val="28"/>
          <w:szCs w:val="28"/>
        </w:rPr>
        <w:t>,</w:t>
      </w:r>
      <w:r w:rsidR="004F2F78" w:rsidRPr="004F2F78">
        <w:rPr>
          <w:color w:val="auto"/>
          <w:sz w:val="28"/>
          <w:szCs w:val="28"/>
        </w:rPr>
        <w:t>5</w:t>
      </w:r>
      <w:r w:rsidRPr="004F2F78">
        <w:rPr>
          <w:color w:val="auto"/>
          <w:sz w:val="28"/>
          <w:szCs w:val="28"/>
        </w:rPr>
        <w:t xml:space="preserve"> процента.</w:t>
      </w:r>
    </w:p>
    <w:p w:rsidR="00702615" w:rsidRPr="004F2F78" w:rsidRDefault="00702615" w:rsidP="00702615">
      <w:pPr>
        <w:ind w:firstLine="709"/>
        <w:jc w:val="both"/>
        <w:rPr>
          <w:sz w:val="28"/>
          <w:szCs w:val="28"/>
        </w:rPr>
      </w:pPr>
      <w:r w:rsidRPr="004F2F78">
        <w:rPr>
          <w:sz w:val="28"/>
          <w:szCs w:val="28"/>
        </w:rPr>
        <w:lastRenderedPageBreak/>
        <w:t>Поступления по налогу на доходы физических лиц по сравнению</w:t>
      </w:r>
      <w:r w:rsidR="00E157BA" w:rsidRPr="004F2F78">
        <w:rPr>
          <w:sz w:val="28"/>
          <w:szCs w:val="28"/>
        </w:rPr>
        <w:t xml:space="preserve"> с первоначальным планом на 202</w:t>
      </w:r>
      <w:r w:rsidR="004F2F78" w:rsidRPr="004F2F78">
        <w:rPr>
          <w:sz w:val="28"/>
          <w:szCs w:val="28"/>
        </w:rPr>
        <w:t>4</w:t>
      </w:r>
      <w:r w:rsidRPr="004F2F78">
        <w:rPr>
          <w:sz w:val="28"/>
          <w:szCs w:val="28"/>
        </w:rPr>
        <w:t xml:space="preserve"> год вырастут на </w:t>
      </w:r>
      <w:r w:rsidR="004F2F78" w:rsidRPr="004F2F78">
        <w:rPr>
          <w:sz w:val="28"/>
          <w:szCs w:val="28"/>
        </w:rPr>
        <w:t>5563</w:t>
      </w:r>
      <w:r w:rsidRPr="004F2F78">
        <w:rPr>
          <w:sz w:val="28"/>
          <w:szCs w:val="28"/>
        </w:rPr>
        <w:t>,</w:t>
      </w:r>
      <w:r w:rsidR="004F2F78" w:rsidRPr="004F2F78">
        <w:rPr>
          <w:sz w:val="28"/>
          <w:szCs w:val="28"/>
        </w:rPr>
        <w:t>3</w:t>
      </w:r>
      <w:r w:rsidRPr="004F2F78">
        <w:rPr>
          <w:sz w:val="28"/>
          <w:szCs w:val="28"/>
        </w:rPr>
        <w:t xml:space="preserve"> тыс. рублей или на </w:t>
      </w:r>
      <w:r w:rsidR="004F2F78" w:rsidRPr="004F2F78">
        <w:rPr>
          <w:sz w:val="28"/>
          <w:szCs w:val="28"/>
        </w:rPr>
        <w:t>2</w:t>
      </w:r>
      <w:r w:rsidRPr="004F2F78">
        <w:rPr>
          <w:sz w:val="28"/>
          <w:szCs w:val="28"/>
        </w:rPr>
        <w:t>,</w:t>
      </w:r>
      <w:r w:rsidR="004F2F78" w:rsidRPr="004F2F78">
        <w:rPr>
          <w:sz w:val="28"/>
          <w:szCs w:val="28"/>
        </w:rPr>
        <w:t>7</w:t>
      </w:r>
      <w:r w:rsidRPr="004F2F78">
        <w:rPr>
          <w:sz w:val="28"/>
          <w:szCs w:val="28"/>
        </w:rPr>
        <w:t xml:space="preserve"> процента.</w:t>
      </w:r>
    </w:p>
    <w:p w:rsidR="00702615" w:rsidRPr="00D52FB1" w:rsidRDefault="00702615" w:rsidP="00290371">
      <w:pPr>
        <w:pStyle w:val="14"/>
        <w:ind w:firstLine="709"/>
        <w:jc w:val="both"/>
        <w:rPr>
          <w:color w:val="auto"/>
          <w:sz w:val="28"/>
          <w:szCs w:val="28"/>
        </w:rPr>
      </w:pPr>
      <w:r w:rsidRPr="00D52FB1">
        <w:rPr>
          <w:color w:val="auto"/>
          <w:sz w:val="28"/>
          <w:szCs w:val="28"/>
        </w:rPr>
        <w:t xml:space="preserve">Удельный вес </w:t>
      </w:r>
      <w:r w:rsidR="00896F12" w:rsidRPr="00D52FB1">
        <w:rPr>
          <w:color w:val="auto"/>
          <w:sz w:val="28"/>
          <w:szCs w:val="28"/>
        </w:rPr>
        <w:t>неналоговых доходов в общем объе</w:t>
      </w:r>
      <w:r w:rsidRPr="00D52FB1">
        <w:rPr>
          <w:color w:val="auto"/>
          <w:sz w:val="28"/>
          <w:szCs w:val="28"/>
        </w:rPr>
        <w:t>ме налоговых и неналоговых доходов незначителен и составит в 202</w:t>
      </w:r>
      <w:r w:rsidR="004F2F78" w:rsidRPr="00D52FB1">
        <w:rPr>
          <w:color w:val="auto"/>
          <w:sz w:val="28"/>
          <w:szCs w:val="28"/>
        </w:rPr>
        <w:t>5</w:t>
      </w:r>
      <w:r w:rsidRPr="00D52FB1">
        <w:rPr>
          <w:color w:val="auto"/>
          <w:sz w:val="28"/>
          <w:szCs w:val="28"/>
        </w:rPr>
        <w:t xml:space="preserve"> году </w:t>
      </w:r>
      <w:r w:rsidR="004F2F78" w:rsidRPr="00D52FB1">
        <w:rPr>
          <w:color w:val="auto"/>
          <w:sz w:val="28"/>
          <w:szCs w:val="28"/>
        </w:rPr>
        <w:t>3</w:t>
      </w:r>
      <w:r w:rsidRPr="00D52FB1">
        <w:rPr>
          <w:color w:val="auto"/>
          <w:sz w:val="28"/>
          <w:szCs w:val="28"/>
        </w:rPr>
        <w:t>,</w:t>
      </w:r>
      <w:r w:rsidR="004F2F78" w:rsidRPr="00D52FB1">
        <w:rPr>
          <w:color w:val="auto"/>
          <w:sz w:val="28"/>
          <w:szCs w:val="28"/>
        </w:rPr>
        <w:t>5</w:t>
      </w:r>
      <w:r w:rsidRPr="00D52FB1">
        <w:rPr>
          <w:color w:val="auto"/>
          <w:sz w:val="28"/>
          <w:szCs w:val="28"/>
        </w:rPr>
        <w:t xml:space="preserve"> процента.</w:t>
      </w:r>
    </w:p>
    <w:p w:rsidR="00702615" w:rsidRPr="00D52FB1" w:rsidRDefault="00702615" w:rsidP="00290371">
      <w:pPr>
        <w:pStyle w:val="14"/>
        <w:ind w:firstLine="709"/>
        <w:jc w:val="both"/>
        <w:rPr>
          <w:color w:val="auto"/>
          <w:sz w:val="28"/>
          <w:szCs w:val="28"/>
        </w:rPr>
      </w:pPr>
      <w:r w:rsidRPr="00D52FB1">
        <w:rPr>
          <w:color w:val="auto"/>
          <w:sz w:val="28"/>
          <w:szCs w:val="28"/>
        </w:rPr>
        <w:t>Поступление неналоговых доходов на 202</w:t>
      </w:r>
      <w:r w:rsidR="00D52FB1" w:rsidRPr="00D52FB1">
        <w:rPr>
          <w:color w:val="auto"/>
          <w:sz w:val="28"/>
          <w:szCs w:val="28"/>
        </w:rPr>
        <w:t>5</w:t>
      </w:r>
      <w:r w:rsidRPr="00D52FB1">
        <w:rPr>
          <w:color w:val="auto"/>
          <w:sz w:val="28"/>
          <w:szCs w:val="28"/>
        </w:rPr>
        <w:t xml:space="preserve"> год планируется в сумме </w:t>
      </w:r>
      <w:r w:rsidR="00896F12" w:rsidRPr="00D52FB1">
        <w:rPr>
          <w:color w:val="auto"/>
          <w:sz w:val="28"/>
          <w:szCs w:val="28"/>
        </w:rPr>
        <w:t>1</w:t>
      </w:r>
      <w:r w:rsidRPr="00D52FB1">
        <w:rPr>
          <w:color w:val="auto"/>
          <w:sz w:val="28"/>
          <w:szCs w:val="28"/>
        </w:rPr>
        <w:t>0</w:t>
      </w:r>
      <w:r w:rsidR="00D52FB1" w:rsidRPr="00D52FB1">
        <w:rPr>
          <w:color w:val="auto"/>
          <w:sz w:val="28"/>
          <w:szCs w:val="28"/>
        </w:rPr>
        <w:t>22</w:t>
      </w:r>
      <w:r w:rsidR="00896F12" w:rsidRPr="00D52FB1">
        <w:rPr>
          <w:color w:val="auto"/>
          <w:sz w:val="28"/>
          <w:szCs w:val="28"/>
        </w:rPr>
        <w:t>6</w:t>
      </w:r>
      <w:r w:rsidRPr="00D52FB1">
        <w:rPr>
          <w:color w:val="auto"/>
          <w:sz w:val="28"/>
          <w:szCs w:val="28"/>
        </w:rPr>
        <w:t>,</w:t>
      </w:r>
      <w:r w:rsidR="00D52FB1" w:rsidRPr="00D52FB1">
        <w:rPr>
          <w:color w:val="auto"/>
          <w:sz w:val="28"/>
          <w:szCs w:val="28"/>
        </w:rPr>
        <w:t>0</w:t>
      </w:r>
      <w:r w:rsidRPr="00D52FB1">
        <w:rPr>
          <w:color w:val="auto"/>
          <w:sz w:val="28"/>
          <w:szCs w:val="28"/>
        </w:rPr>
        <w:t xml:space="preserve"> тыс. рублей с</w:t>
      </w:r>
      <w:r w:rsidR="00D52FB1" w:rsidRPr="00D52FB1">
        <w:rPr>
          <w:color w:val="auto"/>
          <w:sz w:val="28"/>
          <w:szCs w:val="28"/>
        </w:rPr>
        <w:t>о</w:t>
      </w:r>
      <w:r w:rsidRPr="00D52FB1">
        <w:rPr>
          <w:color w:val="auto"/>
          <w:sz w:val="28"/>
          <w:szCs w:val="28"/>
        </w:rPr>
        <w:t xml:space="preserve"> </w:t>
      </w:r>
      <w:r w:rsidR="00D52FB1" w:rsidRPr="00D52FB1">
        <w:rPr>
          <w:color w:val="auto"/>
          <w:sz w:val="28"/>
          <w:szCs w:val="28"/>
        </w:rPr>
        <w:t>снижением</w:t>
      </w:r>
      <w:r w:rsidRPr="00D52FB1">
        <w:rPr>
          <w:color w:val="auto"/>
          <w:sz w:val="28"/>
          <w:szCs w:val="28"/>
        </w:rPr>
        <w:t xml:space="preserve"> на </w:t>
      </w:r>
      <w:r w:rsidR="00D52FB1" w:rsidRPr="00D52FB1">
        <w:rPr>
          <w:color w:val="auto"/>
          <w:sz w:val="28"/>
          <w:szCs w:val="28"/>
        </w:rPr>
        <w:t>6</w:t>
      </w:r>
      <w:r w:rsidR="00896F12" w:rsidRPr="00D52FB1">
        <w:rPr>
          <w:color w:val="auto"/>
          <w:sz w:val="28"/>
          <w:szCs w:val="28"/>
        </w:rPr>
        <w:t>3</w:t>
      </w:r>
      <w:r w:rsidR="00D52FB1" w:rsidRPr="00D52FB1">
        <w:rPr>
          <w:color w:val="auto"/>
          <w:sz w:val="28"/>
          <w:szCs w:val="28"/>
        </w:rPr>
        <w:t>5</w:t>
      </w:r>
      <w:r w:rsidRPr="00D52FB1">
        <w:rPr>
          <w:color w:val="auto"/>
          <w:sz w:val="28"/>
          <w:szCs w:val="28"/>
        </w:rPr>
        <w:t>,</w:t>
      </w:r>
      <w:r w:rsidR="00D52FB1" w:rsidRPr="00D52FB1">
        <w:rPr>
          <w:color w:val="auto"/>
          <w:sz w:val="28"/>
          <w:szCs w:val="28"/>
        </w:rPr>
        <w:t>6</w:t>
      </w:r>
      <w:r w:rsidRPr="00D52FB1">
        <w:rPr>
          <w:color w:val="auto"/>
          <w:sz w:val="28"/>
          <w:szCs w:val="28"/>
        </w:rPr>
        <w:t xml:space="preserve"> тыс. рублей (на </w:t>
      </w:r>
      <w:r w:rsidR="00D52FB1" w:rsidRPr="00D52FB1">
        <w:rPr>
          <w:color w:val="auto"/>
          <w:sz w:val="28"/>
          <w:szCs w:val="28"/>
        </w:rPr>
        <w:t>5</w:t>
      </w:r>
      <w:r w:rsidRPr="00D52FB1">
        <w:rPr>
          <w:color w:val="auto"/>
          <w:sz w:val="28"/>
          <w:szCs w:val="28"/>
        </w:rPr>
        <w:t>,</w:t>
      </w:r>
      <w:r w:rsidR="00D52FB1" w:rsidRPr="00D52FB1">
        <w:rPr>
          <w:color w:val="auto"/>
          <w:sz w:val="28"/>
          <w:szCs w:val="28"/>
        </w:rPr>
        <w:t>6</w:t>
      </w:r>
      <w:r w:rsidRPr="00D52FB1">
        <w:rPr>
          <w:color w:val="auto"/>
          <w:sz w:val="28"/>
          <w:szCs w:val="28"/>
        </w:rPr>
        <w:t xml:space="preserve"> процента) к первоначальному плану в сумме 1</w:t>
      </w:r>
      <w:r w:rsidR="00896F12" w:rsidRPr="00D52FB1">
        <w:rPr>
          <w:color w:val="auto"/>
          <w:sz w:val="28"/>
          <w:szCs w:val="28"/>
        </w:rPr>
        <w:t>0</w:t>
      </w:r>
      <w:r w:rsidR="00D52FB1" w:rsidRPr="00D52FB1">
        <w:rPr>
          <w:color w:val="auto"/>
          <w:sz w:val="28"/>
          <w:szCs w:val="28"/>
        </w:rPr>
        <w:t>86</w:t>
      </w:r>
      <w:r w:rsidR="00896F12" w:rsidRPr="00D52FB1">
        <w:rPr>
          <w:color w:val="auto"/>
          <w:sz w:val="28"/>
          <w:szCs w:val="28"/>
        </w:rPr>
        <w:t>1</w:t>
      </w:r>
      <w:r w:rsidRPr="00D52FB1">
        <w:rPr>
          <w:color w:val="auto"/>
          <w:sz w:val="28"/>
          <w:szCs w:val="28"/>
        </w:rPr>
        <w:t>,</w:t>
      </w:r>
      <w:r w:rsidR="00D52FB1" w:rsidRPr="00D52FB1">
        <w:rPr>
          <w:color w:val="auto"/>
          <w:sz w:val="28"/>
          <w:szCs w:val="28"/>
        </w:rPr>
        <w:t>6</w:t>
      </w:r>
      <w:r w:rsidRPr="00D52FB1">
        <w:rPr>
          <w:color w:val="auto"/>
          <w:sz w:val="28"/>
          <w:szCs w:val="28"/>
        </w:rPr>
        <w:t xml:space="preserve"> тыс. рублей и со снижением на </w:t>
      </w:r>
      <w:r w:rsidR="00896F12" w:rsidRPr="00D52FB1">
        <w:rPr>
          <w:color w:val="auto"/>
          <w:sz w:val="28"/>
          <w:szCs w:val="28"/>
        </w:rPr>
        <w:t>1</w:t>
      </w:r>
      <w:r w:rsidR="00D52FB1" w:rsidRPr="00D52FB1">
        <w:rPr>
          <w:color w:val="auto"/>
          <w:sz w:val="28"/>
          <w:szCs w:val="28"/>
        </w:rPr>
        <w:t>82</w:t>
      </w:r>
      <w:r w:rsidR="00896F12" w:rsidRPr="00D52FB1">
        <w:rPr>
          <w:color w:val="auto"/>
          <w:sz w:val="28"/>
          <w:szCs w:val="28"/>
        </w:rPr>
        <w:t>4</w:t>
      </w:r>
      <w:r w:rsidRPr="00D52FB1">
        <w:rPr>
          <w:color w:val="auto"/>
          <w:sz w:val="28"/>
          <w:szCs w:val="28"/>
        </w:rPr>
        <w:t>,</w:t>
      </w:r>
      <w:r w:rsidR="00896F12" w:rsidRPr="00D52FB1">
        <w:rPr>
          <w:color w:val="auto"/>
          <w:sz w:val="28"/>
          <w:szCs w:val="28"/>
        </w:rPr>
        <w:t>0</w:t>
      </w:r>
      <w:r w:rsidRPr="00D52FB1">
        <w:rPr>
          <w:color w:val="auto"/>
          <w:sz w:val="28"/>
          <w:szCs w:val="28"/>
        </w:rPr>
        <w:t xml:space="preserve"> тыс. рублей (на </w:t>
      </w:r>
      <w:r w:rsidR="00D52FB1" w:rsidRPr="00D52FB1">
        <w:rPr>
          <w:color w:val="auto"/>
          <w:sz w:val="28"/>
          <w:szCs w:val="28"/>
        </w:rPr>
        <w:t>1</w:t>
      </w:r>
      <w:r w:rsidR="00896F12" w:rsidRPr="00D52FB1">
        <w:rPr>
          <w:color w:val="auto"/>
          <w:sz w:val="28"/>
          <w:szCs w:val="28"/>
        </w:rPr>
        <w:t>5</w:t>
      </w:r>
      <w:r w:rsidRPr="00D52FB1">
        <w:rPr>
          <w:color w:val="auto"/>
          <w:sz w:val="28"/>
          <w:szCs w:val="28"/>
        </w:rPr>
        <w:t>,</w:t>
      </w:r>
      <w:r w:rsidR="00D52FB1" w:rsidRPr="00D52FB1">
        <w:rPr>
          <w:color w:val="auto"/>
          <w:sz w:val="28"/>
          <w:szCs w:val="28"/>
        </w:rPr>
        <w:t>1</w:t>
      </w:r>
      <w:r w:rsidRPr="00D52FB1">
        <w:rPr>
          <w:color w:val="auto"/>
          <w:sz w:val="28"/>
          <w:szCs w:val="28"/>
        </w:rPr>
        <w:t xml:space="preserve"> процента) к ожидаемому исполнению в сумме </w:t>
      </w:r>
      <w:r w:rsidR="00D52FB1" w:rsidRPr="00D52FB1">
        <w:rPr>
          <w:color w:val="auto"/>
          <w:sz w:val="28"/>
          <w:szCs w:val="28"/>
        </w:rPr>
        <w:t>1</w:t>
      </w:r>
      <w:r w:rsidR="00896F12" w:rsidRPr="00D52FB1">
        <w:rPr>
          <w:color w:val="auto"/>
          <w:sz w:val="28"/>
          <w:szCs w:val="28"/>
        </w:rPr>
        <w:t>205</w:t>
      </w:r>
      <w:r w:rsidR="00D52FB1" w:rsidRPr="00D52FB1">
        <w:rPr>
          <w:color w:val="auto"/>
          <w:sz w:val="28"/>
          <w:szCs w:val="28"/>
        </w:rPr>
        <w:t>0</w:t>
      </w:r>
      <w:r w:rsidRPr="00D52FB1">
        <w:rPr>
          <w:color w:val="auto"/>
          <w:sz w:val="28"/>
          <w:szCs w:val="28"/>
        </w:rPr>
        <w:t>,</w:t>
      </w:r>
      <w:r w:rsidR="00D52FB1" w:rsidRPr="00D52FB1">
        <w:rPr>
          <w:color w:val="auto"/>
          <w:sz w:val="28"/>
          <w:szCs w:val="28"/>
        </w:rPr>
        <w:t>0</w:t>
      </w:r>
      <w:r w:rsidRPr="00D52FB1">
        <w:rPr>
          <w:color w:val="auto"/>
          <w:sz w:val="28"/>
          <w:szCs w:val="28"/>
        </w:rPr>
        <w:t xml:space="preserve"> тыс. рублей. </w:t>
      </w:r>
    </w:p>
    <w:p w:rsidR="00986DFA" w:rsidRPr="00BF278A" w:rsidRDefault="00702615" w:rsidP="00D52FB1">
      <w:pPr>
        <w:ind w:firstLine="709"/>
        <w:jc w:val="both"/>
        <w:rPr>
          <w:sz w:val="28"/>
          <w:szCs w:val="28"/>
        </w:rPr>
      </w:pPr>
      <w:r w:rsidRPr="00F20320">
        <w:rPr>
          <w:sz w:val="28"/>
          <w:szCs w:val="28"/>
        </w:rPr>
        <w:t xml:space="preserve">Прогнозируемые поступления доходов от приватизации имущества планируются в сумме </w:t>
      </w:r>
      <w:r w:rsidR="00F20320" w:rsidRPr="00F20320">
        <w:rPr>
          <w:sz w:val="28"/>
          <w:szCs w:val="28"/>
        </w:rPr>
        <w:t>2</w:t>
      </w:r>
      <w:r w:rsidR="0038181D" w:rsidRPr="00F20320">
        <w:rPr>
          <w:sz w:val="28"/>
          <w:szCs w:val="28"/>
        </w:rPr>
        <w:t>8</w:t>
      </w:r>
      <w:r w:rsidR="00F20320" w:rsidRPr="00F20320">
        <w:rPr>
          <w:sz w:val="28"/>
          <w:szCs w:val="28"/>
        </w:rPr>
        <w:t>5</w:t>
      </w:r>
      <w:r w:rsidR="0038181D" w:rsidRPr="00F20320">
        <w:rPr>
          <w:sz w:val="28"/>
          <w:szCs w:val="28"/>
        </w:rPr>
        <w:t>2</w:t>
      </w:r>
      <w:r w:rsidRPr="00F20320">
        <w:rPr>
          <w:sz w:val="28"/>
          <w:szCs w:val="28"/>
        </w:rPr>
        <w:t>,</w:t>
      </w:r>
      <w:r w:rsidR="00F20320" w:rsidRPr="00F20320">
        <w:rPr>
          <w:sz w:val="28"/>
          <w:szCs w:val="28"/>
        </w:rPr>
        <w:t>7</w:t>
      </w:r>
      <w:r w:rsidRPr="00F20320">
        <w:rPr>
          <w:sz w:val="28"/>
          <w:szCs w:val="28"/>
        </w:rPr>
        <w:t xml:space="preserve"> тыс. рублей при ожидаемом исполнении 202</w:t>
      </w:r>
      <w:r w:rsidR="00F20320" w:rsidRPr="00F20320">
        <w:rPr>
          <w:sz w:val="28"/>
          <w:szCs w:val="28"/>
        </w:rPr>
        <w:t>4</w:t>
      </w:r>
      <w:r w:rsidR="0038181D" w:rsidRPr="00F20320">
        <w:rPr>
          <w:sz w:val="28"/>
          <w:szCs w:val="28"/>
        </w:rPr>
        <w:t xml:space="preserve"> года в сумме </w:t>
      </w:r>
      <w:r w:rsidRPr="00F20320">
        <w:rPr>
          <w:sz w:val="28"/>
          <w:szCs w:val="28"/>
        </w:rPr>
        <w:t>9</w:t>
      </w:r>
      <w:r w:rsidR="00F20320" w:rsidRPr="00F20320">
        <w:rPr>
          <w:sz w:val="28"/>
          <w:szCs w:val="28"/>
        </w:rPr>
        <w:t>00</w:t>
      </w:r>
      <w:r w:rsidRPr="00F20320">
        <w:rPr>
          <w:sz w:val="28"/>
          <w:szCs w:val="28"/>
        </w:rPr>
        <w:t>,</w:t>
      </w:r>
      <w:r w:rsidR="00F20320" w:rsidRPr="00F20320">
        <w:rPr>
          <w:sz w:val="28"/>
          <w:szCs w:val="28"/>
        </w:rPr>
        <w:t>0</w:t>
      </w:r>
      <w:r w:rsidRPr="00F20320">
        <w:rPr>
          <w:sz w:val="28"/>
          <w:szCs w:val="28"/>
        </w:rPr>
        <w:t xml:space="preserve"> тыс. рублей и первоначальном плане </w:t>
      </w:r>
      <w:r w:rsidR="0038181D" w:rsidRPr="00F20320">
        <w:rPr>
          <w:sz w:val="28"/>
          <w:szCs w:val="28"/>
        </w:rPr>
        <w:t>1</w:t>
      </w:r>
      <w:r w:rsidR="00F20320" w:rsidRPr="00F20320">
        <w:rPr>
          <w:sz w:val="28"/>
          <w:szCs w:val="28"/>
        </w:rPr>
        <w:t>821</w:t>
      </w:r>
      <w:r w:rsidRPr="00F20320">
        <w:rPr>
          <w:sz w:val="28"/>
          <w:szCs w:val="28"/>
        </w:rPr>
        <w:t>,</w:t>
      </w:r>
      <w:r w:rsidR="00F20320" w:rsidRPr="00F20320">
        <w:rPr>
          <w:sz w:val="28"/>
          <w:szCs w:val="28"/>
        </w:rPr>
        <w:t>8</w:t>
      </w:r>
      <w:r w:rsidRPr="00F20320">
        <w:rPr>
          <w:sz w:val="28"/>
          <w:szCs w:val="28"/>
        </w:rPr>
        <w:t xml:space="preserve"> тыс. рублей.</w:t>
      </w:r>
      <w:r w:rsidR="00BC17CD" w:rsidRPr="00E526F0">
        <w:rPr>
          <w:color w:val="FF0000"/>
          <w:sz w:val="28"/>
          <w:szCs w:val="28"/>
        </w:rPr>
        <w:t xml:space="preserve"> </w:t>
      </w:r>
      <w:r w:rsidRPr="00F20320">
        <w:rPr>
          <w:sz w:val="28"/>
          <w:szCs w:val="28"/>
        </w:rPr>
        <w:t xml:space="preserve">Программа приватизации муниципального имущества </w:t>
      </w:r>
      <w:proofErr w:type="spellStart"/>
      <w:r w:rsidRPr="00F20320">
        <w:rPr>
          <w:sz w:val="28"/>
          <w:szCs w:val="28"/>
        </w:rPr>
        <w:t>Крестецкого</w:t>
      </w:r>
      <w:proofErr w:type="spellEnd"/>
      <w:r w:rsidRPr="00F20320">
        <w:rPr>
          <w:sz w:val="28"/>
          <w:szCs w:val="28"/>
        </w:rPr>
        <w:t xml:space="preserve"> муниципального </w:t>
      </w:r>
      <w:r w:rsidR="0038181D" w:rsidRPr="00F20320">
        <w:rPr>
          <w:sz w:val="28"/>
          <w:szCs w:val="28"/>
        </w:rPr>
        <w:t>округ</w:t>
      </w:r>
      <w:r w:rsidRPr="00F20320">
        <w:rPr>
          <w:sz w:val="28"/>
          <w:szCs w:val="28"/>
        </w:rPr>
        <w:t>а на 202</w:t>
      </w:r>
      <w:r w:rsidR="00F20320">
        <w:rPr>
          <w:sz w:val="28"/>
          <w:szCs w:val="28"/>
        </w:rPr>
        <w:t>5</w:t>
      </w:r>
      <w:r w:rsidRPr="00F20320">
        <w:rPr>
          <w:sz w:val="28"/>
          <w:szCs w:val="28"/>
        </w:rPr>
        <w:t xml:space="preserve"> год не утверждена. В период проведения экспертизы представлен проект решения Думы муниципального </w:t>
      </w:r>
      <w:r w:rsidR="00950270">
        <w:rPr>
          <w:sz w:val="28"/>
          <w:szCs w:val="28"/>
        </w:rPr>
        <w:t>округ</w:t>
      </w:r>
      <w:r w:rsidRPr="00F20320">
        <w:rPr>
          <w:sz w:val="28"/>
          <w:szCs w:val="28"/>
        </w:rPr>
        <w:t>а</w:t>
      </w:r>
      <w:r w:rsidR="00B93F54" w:rsidRPr="00F20320">
        <w:rPr>
          <w:sz w:val="28"/>
          <w:szCs w:val="28"/>
        </w:rPr>
        <w:t xml:space="preserve"> «</w:t>
      </w:r>
      <w:r w:rsidR="00B93F54" w:rsidRPr="00F20320">
        <w:t>О</w:t>
      </w:r>
      <w:r w:rsidR="00B93F54" w:rsidRPr="00F20320">
        <w:rPr>
          <w:sz w:val="28"/>
          <w:szCs w:val="28"/>
        </w:rPr>
        <w:t>б утверждении Программы</w:t>
      </w:r>
      <w:r w:rsidR="001C4134" w:rsidRPr="00F20320">
        <w:rPr>
          <w:sz w:val="28"/>
          <w:szCs w:val="28"/>
        </w:rPr>
        <w:t xml:space="preserve"> </w:t>
      </w:r>
      <w:r w:rsidR="00B93F54" w:rsidRPr="00F20320">
        <w:rPr>
          <w:sz w:val="28"/>
          <w:szCs w:val="28"/>
        </w:rPr>
        <w:t xml:space="preserve">приватизации муниципального имущества </w:t>
      </w:r>
      <w:proofErr w:type="spellStart"/>
      <w:r w:rsidR="00B93F54" w:rsidRPr="00F20320">
        <w:rPr>
          <w:sz w:val="28"/>
          <w:szCs w:val="28"/>
        </w:rPr>
        <w:t>Крестецкого</w:t>
      </w:r>
      <w:proofErr w:type="spellEnd"/>
      <w:r w:rsidR="00B93F54" w:rsidRPr="00F20320">
        <w:rPr>
          <w:sz w:val="28"/>
          <w:szCs w:val="28"/>
        </w:rPr>
        <w:t xml:space="preserve"> муниципального </w:t>
      </w:r>
      <w:r w:rsidR="00F20320">
        <w:rPr>
          <w:sz w:val="28"/>
          <w:szCs w:val="28"/>
        </w:rPr>
        <w:t>округ</w:t>
      </w:r>
      <w:r w:rsidR="00B93F54" w:rsidRPr="00F20320">
        <w:rPr>
          <w:sz w:val="28"/>
          <w:szCs w:val="28"/>
        </w:rPr>
        <w:t>а</w:t>
      </w:r>
      <w:r w:rsidR="001C4134" w:rsidRPr="00F20320">
        <w:rPr>
          <w:sz w:val="28"/>
          <w:szCs w:val="28"/>
        </w:rPr>
        <w:t xml:space="preserve"> </w:t>
      </w:r>
      <w:r w:rsidR="00B93F54" w:rsidRPr="00F20320">
        <w:rPr>
          <w:sz w:val="28"/>
          <w:szCs w:val="28"/>
        </w:rPr>
        <w:t>в 202</w:t>
      </w:r>
      <w:r w:rsidR="00F20320">
        <w:rPr>
          <w:sz w:val="28"/>
          <w:szCs w:val="28"/>
        </w:rPr>
        <w:t>5</w:t>
      </w:r>
      <w:r w:rsidR="00B93F54" w:rsidRPr="00F20320">
        <w:rPr>
          <w:sz w:val="28"/>
          <w:szCs w:val="28"/>
        </w:rPr>
        <w:t xml:space="preserve"> году</w:t>
      </w:r>
      <w:r w:rsidR="001C4134" w:rsidRPr="00F20320">
        <w:rPr>
          <w:sz w:val="28"/>
          <w:szCs w:val="28"/>
        </w:rPr>
        <w:t>»</w:t>
      </w:r>
      <w:r w:rsidRPr="00F20320">
        <w:rPr>
          <w:sz w:val="28"/>
          <w:szCs w:val="28"/>
        </w:rPr>
        <w:t>.</w:t>
      </w:r>
      <w:r w:rsidR="00986DFA">
        <w:rPr>
          <w:sz w:val="28"/>
          <w:szCs w:val="28"/>
        </w:rPr>
        <w:t xml:space="preserve"> </w:t>
      </w:r>
      <w:proofErr w:type="gramStart"/>
      <w:r w:rsidR="00F20320" w:rsidRPr="00BF278A">
        <w:rPr>
          <w:sz w:val="28"/>
          <w:szCs w:val="28"/>
        </w:rPr>
        <w:t xml:space="preserve">Прогнозный объем поступлений доходов от реализации имущества </w:t>
      </w:r>
      <w:r w:rsidR="00DF4717">
        <w:rPr>
          <w:sz w:val="28"/>
          <w:szCs w:val="28"/>
        </w:rPr>
        <w:t xml:space="preserve">комитетом финансов </w:t>
      </w:r>
      <w:r w:rsidR="00F20320" w:rsidRPr="00BF278A">
        <w:rPr>
          <w:sz w:val="28"/>
          <w:szCs w:val="28"/>
        </w:rPr>
        <w:t xml:space="preserve">рассчитан </w:t>
      </w:r>
      <w:r w:rsidR="00FC0F8B">
        <w:rPr>
          <w:sz w:val="28"/>
          <w:szCs w:val="28"/>
        </w:rPr>
        <w:t>на основании усреднения годовых объемов доходов от</w:t>
      </w:r>
      <w:r w:rsidR="00986DFA" w:rsidRPr="00BF278A">
        <w:rPr>
          <w:sz w:val="28"/>
          <w:szCs w:val="28"/>
        </w:rPr>
        <w:t xml:space="preserve"> продажи имущества за предыдущие три года</w:t>
      </w:r>
      <w:r w:rsidR="00D2502C">
        <w:rPr>
          <w:sz w:val="28"/>
          <w:szCs w:val="28"/>
        </w:rPr>
        <w:t xml:space="preserve"> (с учетом коэффициента снижения меньше 1)</w:t>
      </w:r>
      <w:r w:rsidR="00986DFA" w:rsidRPr="00BF278A">
        <w:rPr>
          <w:sz w:val="28"/>
          <w:szCs w:val="28"/>
        </w:rPr>
        <w:t xml:space="preserve">, что на 1305,2 тыс. рублей выше ожидаемого получения доходов в соответствии с </w:t>
      </w:r>
      <w:r w:rsidR="00DF4717">
        <w:rPr>
          <w:sz w:val="28"/>
          <w:szCs w:val="28"/>
        </w:rPr>
        <w:t>проектом Программы</w:t>
      </w:r>
      <w:r w:rsidR="00986DFA" w:rsidRPr="00BF278A">
        <w:rPr>
          <w:sz w:val="28"/>
          <w:szCs w:val="28"/>
        </w:rPr>
        <w:t xml:space="preserve"> приватизации муниципального имущества в 2025 году (1547,5 тыс. рублей).  </w:t>
      </w:r>
      <w:proofErr w:type="gramEnd"/>
    </w:p>
    <w:p w:rsidR="00702615" w:rsidRPr="00230C38" w:rsidRDefault="00702615" w:rsidP="00290371">
      <w:pPr>
        <w:pStyle w:val="14"/>
        <w:ind w:firstLine="709"/>
        <w:jc w:val="both"/>
        <w:rPr>
          <w:color w:val="auto"/>
          <w:sz w:val="28"/>
          <w:szCs w:val="28"/>
        </w:rPr>
      </w:pPr>
      <w:r w:rsidRPr="00230C38">
        <w:rPr>
          <w:color w:val="auto"/>
          <w:sz w:val="28"/>
          <w:szCs w:val="28"/>
        </w:rPr>
        <w:t xml:space="preserve">Прогнозируемые поступления доходов от продажи земельных участков планируются в сумме </w:t>
      </w:r>
      <w:r w:rsidR="00230C38" w:rsidRPr="00230C38">
        <w:rPr>
          <w:color w:val="auto"/>
          <w:sz w:val="28"/>
          <w:szCs w:val="28"/>
        </w:rPr>
        <w:t>2</w:t>
      </w:r>
      <w:r w:rsidR="0038181D" w:rsidRPr="00230C38">
        <w:rPr>
          <w:color w:val="auto"/>
          <w:sz w:val="28"/>
          <w:szCs w:val="28"/>
        </w:rPr>
        <w:t>3</w:t>
      </w:r>
      <w:r w:rsidR="00230C38" w:rsidRPr="00230C38">
        <w:rPr>
          <w:color w:val="auto"/>
          <w:sz w:val="28"/>
          <w:szCs w:val="28"/>
        </w:rPr>
        <w:t>43</w:t>
      </w:r>
      <w:r w:rsidRPr="00230C38">
        <w:rPr>
          <w:color w:val="auto"/>
          <w:sz w:val="28"/>
          <w:szCs w:val="28"/>
        </w:rPr>
        <w:t>,</w:t>
      </w:r>
      <w:r w:rsidR="00230C38" w:rsidRPr="00230C38">
        <w:rPr>
          <w:color w:val="auto"/>
          <w:sz w:val="28"/>
          <w:szCs w:val="28"/>
        </w:rPr>
        <w:t>3</w:t>
      </w:r>
      <w:r w:rsidRPr="00230C38">
        <w:rPr>
          <w:color w:val="auto"/>
          <w:sz w:val="28"/>
          <w:szCs w:val="28"/>
        </w:rPr>
        <w:t xml:space="preserve"> тыс. рублей при ожидаемом исполнении 202</w:t>
      </w:r>
      <w:r w:rsidR="00230C38" w:rsidRPr="00230C38">
        <w:rPr>
          <w:color w:val="auto"/>
          <w:sz w:val="28"/>
          <w:szCs w:val="28"/>
        </w:rPr>
        <w:t>4</w:t>
      </w:r>
      <w:r w:rsidRPr="00230C38">
        <w:rPr>
          <w:color w:val="auto"/>
          <w:sz w:val="28"/>
          <w:szCs w:val="28"/>
        </w:rPr>
        <w:t xml:space="preserve"> года в сумме </w:t>
      </w:r>
      <w:r w:rsidR="00230C38" w:rsidRPr="00230C38">
        <w:rPr>
          <w:color w:val="auto"/>
          <w:sz w:val="28"/>
          <w:szCs w:val="28"/>
        </w:rPr>
        <w:t>1450</w:t>
      </w:r>
      <w:r w:rsidRPr="00230C38">
        <w:rPr>
          <w:color w:val="auto"/>
          <w:sz w:val="28"/>
          <w:szCs w:val="28"/>
        </w:rPr>
        <w:t>,</w:t>
      </w:r>
      <w:r w:rsidR="00230C38" w:rsidRPr="00230C38">
        <w:rPr>
          <w:color w:val="auto"/>
          <w:sz w:val="28"/>
          <w:szCs w:val="28"/>
        </w:rPr>
        <w:t>0</w:t>
      </w:r>
      <w:r w:rsidRPr="00230C38">
        <w:rPr>
          <w:color w:val="auto"/>
          <w:sz w:val="28"/>
          <w:szCs w:val="28"/>
        </w:rPr>
        <w:t xml:space="preserve"> тыс. рублей и первоначальном плане </w:t>
      </w:r>
      <w:r w:rsidR="0038181D" w:rsidRPr="00230C38">
        <w:rPr>
          <w:color w:val="auto"/>
          <w:sz w:val="28"/>
          <w:szCs w:val="28"/>
        </w:rPr>
        <w:t>3</w:t>
      </w:r>
      <w:r w:rsidR="00230C38" w:rsidRPr="00230C38">
        <w:rPr>
          <w:color w:val="auto"/>
          <w:sz w:val="28"/>
          <w:szCs w:val="28"/>
        </w:rPr>
        <w:t>350</w:t>
      </w:r>
      <w:r w:rsidRPr="00230C38">
        <w:rPr>
          <w:color w:val="auto"/>
          <w:sz w:val="28"/>
          <w:szCs w:val="28"/>
        </w:rPr>
        <w:t>,</w:t>
      </w:r>
      <w:r w:rsidR="00230C38" w:rsidRPr="00230C38">
        <w:rPr>
          <w:color w:val="auto"/>
          <w:sz w:val="28"/>
          <w:szCs w:val="28"/>
        </w:rPr>
        <w:t>8</w:t>
      </w:r>
      <w:r w:rsidRPr="00230C38">
        <w:rPr>
          <w:color w:val="auto"/>
          <w:sz w:val="28"/>
          <w:szCs w:val="28"/>
        </w:rPr>
        <w:t xml:space="preserve"> тыс. рублей.</w:t>
      </w:r>
    </w:p>
    <w:p w:rsidR="00702615" w:rsidRPr="00230C38" w:rsidRDefault="00702615" w:rsidP="00290371">
      <w:pPr>
        <w:pStyle w:val="14"/>
        <w:ind w:firstLine="709"/>
        <w:jc w:val="both"/>
        <w:rPr>
          <w:color w:val="auto"/>
          <w:sz w:val="28"/>
          <w:szCs w:val="28"/>
        </w:rPr>
      </w:pPr>
      <w:r w:rsidRPr="00230C38">
        <w:rPr>
          <w:color w:val="auto"/>
          <w:sz w:val="28"/>
          <w:szCs w:val="28"/>
        </w:rPr>
        <w:t>Доходы от использования имущества, находящегося в государственной или мун</w:t>
      </w:r>
      <w:r w:rsidR="0038181D" w:rsidRPr="00230C38">
        <w:rPr>
          <w:color w:val="auto"/>
          <w:sz w:val="28"/>
          <w:szCs w:val="28"/>
        </w:rPr>
        <w:t>иципальной собственности на 202</w:t>
      </w:r>
      <w:r w:rsidR="00230C38" w:rsidRPr="00230C38">
        <w:rPr>
          <w:color w:val="auto"/>
          <w:sz w:val="28"/>
          <w:szCs w:val="28"/>
        </w:rPr>
        <w:t>5</w:t>
      </w:r>
      <w:r w:rsidRPr="00230C38">
        <w:rPr>
          <w:color w:val="auto"/>
          <w:sz w:val="28"/>
          <w:szCs w:val="28"/>
        </w:rPr>
        <w:t xml:space="preserve"> год прогнозируются в сумме </w:t>
      </w:r>
      <w:r w:rsidR="00230C38" w:rsidRPr="00230C38">
        <w:rPr>
          <w:color w:val="auto"/>
          <w:sz w:val="28"/>
          <w:szCs w:val="28"/>
        </w:rPr>
        <w:t>36</w:t>
      </w:r>
      <w:r w:rsidRPr="00230C38">
        <w:rPr>
          <w:color w:val="auto"/>
          <w:sz w:val="28"/>
          <w:szCs w:val="28"/>
        </w:rPr>
        <w:t>00,</w:t>
      </w:r>
      <w:r w:rsidR="0038181D" w:rsidRPr="00230C38">
        <w:rPr>
          <w:color w:val="auto"/>
          <w:sz w:val="28"/>
          <w:szCs w:val="28"/>
        </w:rPr>
        <w:t>0</w:t>
      </w:r>
      <w:r w:rsidRPr="00230C38">
        <w:rPr>
          <w:color w:val="auto"/>
          <w:sz w:val="28"/>
          <w:szCs w:val="28"/>
        </w:rPr>
        <w:t xml:space="preserve"> тыс. рублей, при уточн</w:t>
      </w:r>
      <w:r w:rsidR="00725229" w:rsidRPr="00230C38">
        <w:rPr>
          <w:color w:val="auto"/>
          <w:sz w:val="28"/>
          <w:szCs w:val="28"/>
        </w:rPr>
        <w:t>е</w:t>
      </w:r>
      <w:r w:rsidRPr="00230C38">
        <w:rPr>
          <w:color w:val="auto"/>
          <w:sz w:val="28"/>
          <w:szCs w:val="28"/>
        </w:rPr>
        <w:t>нном пл</w:t>
      </w:r>
      <w:r w:rsidR="0038181D" w:rsidRPr="00230C38">
        <w:rPr>
          <w:color w:val="auto"/>
          <w:sz w:val="28"/>
          <w:szCs w:val="28"/>
        </w:rPr>
        <w:t xml:space="preserve">ане текущего финансового года – </w:t>
      </w:r>
      <w:r w:rsidR="00230C38" w:rsidRPr="00230C38">
        <w:rPr>
          <w:color w:val="auto"/>
          <w:sz w:val="28"/>
          <w:szCs w:val="28"/>
        </w:rPr>
        <w:t>50</w:t>
      </w:r>
      <w:r w:rsidR="0038181D" w:rsidRPr="00230C38">
        <w:rPr>
          <w:color w:val="auto"/>
          <w:sz w:val="28"/>
          <w:szCs w:val="28"/>
        </w:rPr>
        <w:t>00</w:t>
      </w:r>
      <w:r w:rsidRPr="00230C38">
        <w:rPr>
          <w:color w:val="auto"/>
          <w:sz w:val="28"/>
          <w:szCs w:val="28"/>
        </w:rPr>
        <w:t>,</w:t>
      </w:r>
      <w:r w:rsidR="0038181D" w:rsidRPr="00230C38">
        <w:rPr>
          <w:color w:val="auto"/>
          <w:sz w:val="28"/>
          <w:szCs w:val="28"/>
        </w:rPr>
        <w:t xml:space="preserve">0 </w:t>
      </w:r>
      <w:r w:rsidRPr="00230C38">
        <w:rPr>
          <w:color w:val="auto"/>
          <w:sz w:val="28"/>
          <w:szCs w:val="28"/>
        </w:rPr>
        <w:t>тыс. рублей и ожидаемых поступлениях 202</w:t>
      </w:r>
      <w:r w:rsidR="00230C38" w:rsidRPr="00230C38">
        <w:rPr>
          <w:color w:val="auto"/>
          <w:sz w:val="28"/>
          <w:szCs w:val="28"/>
        </w:rPr>
        <w:t>4</w:t>
      </w:r>
      <w:r w:rsidRPr="00230C38">
        <w:rPr>
          <w:color w:val="auto"/>
          <w:sz w:val="28"/>
          <w:szCs w:val="28"/>
        </w:rPr>
        <w:t xml:space="preserve"> года в сумме </w:t>
      </w:r>
      <w:r w:rsidR="00230C38" w:rsidRPr="00230C38">
        <w:rPr>
          <w:color w:val="auto"/>
          <w:sz w:val="28"/>
          <w:szCs w:val="28"/>
        </w:rPr>
        <w:t>65</w:t>
      </w:r>
      <w:r w:rsidRPr="00230C38">
        <w:rPr>
          <w:color w:val="auto"/>
          <w:sz w:val="28"/>
          <w:szCs w:val="28"/>
        </w:rPr>
        <w:t>0</w:t>
      </w:r>
      <w:r w:rsidR="0038181D" w:rsidRPr="00230C38">
        <w:rPr>
          <w:color w:val="auto"/>
          <w:sz w:val="28"/>
          <w:szCs w:val="28"/>
        </w:rPr>
        <w:t>0</w:t>
      </w:r>
      <w:r w:rsidRPr="00230C38">
        <w:rPr>
          <w:color w:val="auto"/>
          <w:sz w:val="28"/>
          <w:szCs w:val="28"/>
        </w:rPr>
        <w:t>,0 тыс. рублей.</w:t>
      </w:r>
    </w:p>
    <w:p w:rsidR="005C1253" w:rsidRPr="00230C38" w:rsidRDefault="005C1253" w:rsidP="00290371">
      <w:pPr>
        <w:pStyle w:val="14"/>
        <w:ind w:firstLine="709"/>
        <w:jc w:val="both"/>
        <w:rPr>
          <w:color w:val="auto"/>
          <w:sz w:val="28"/>
          <w:szCs w:val="28"/>
        </w:rPr>
      </w:pPr>
      <w:r w:rsidRPr="00230C38">
        <w:rPr>
          <w:color w:val="auto"/>
          <w:sz w:val="28"/>
          <w:szCs w:val="28"/>
        </w:rPr>
        <w:t>При проверке соответствия прогноза безвозмездных поступлений, отраженных в проекте бюджета, проекту областного бюджета в первом чтении, в части объемов прогнозируемых поступлений расхождений не установлено.</w:t>
      </w:r>
    </w:p>
    <w:p w:rsidR="00702615" w:rsidRPr="008A6A9C" w:rsidRDefault="005C1253" w:rsidP="005C1253">
      <w:pPr>
        <w:pStyle w:val="14"/>
        <w:ind w:firstLine="709"/>
        <w:jc w:val="both"/>
        <w:rPr>
          <w:color w:val="auto"/>
          <w:sz w:val="28"/>
          <w:szCs w:val="28"/>
        </w:rPr>
      </w:pPr>
      <w:proofErr w:type="gramStart"/>
      <w:r w:rsidRPr="008A6A9C">
        <w:rPr>
          <w:color w:val="auto"/>
          <w:sz w:val="28"/>
          <w:szCs w:val="28"/>
        </w:rPr>
        <w:t xml:space="preserve">Безвозмездные поступления из областного бюджета в бюджете муниципального округа запланированы в соответствии с распределением межбюджетных трансфертов, предусмотренных проектом областного бюджета в первом чтении </w:t>
      </w:r>
      <w:r w:rsidR="00702615" w:rsidRPr="008A6A9C">
        <w:rPr>
          <w:color w:val="auto"/>
          <w:sz w:val="28"/>
          <w:szCs w:val="28"/>
        </w:rPr>
        <w:t>в 202</w:t>
      </w:r>
      <w:r w:rsidR="008A6A9C" w:rsidRPr="008A6A9C">
        <w:rPr>
          <w:color w:val="auto"/>
          <w:sz w:val="28"/>
          <w:szCs w:val="28"/>
        </w:rPr>
        <w:t>5</w:t>
      </w:r>
      <w:r w:rsidR="00702615" w:rsidRPr="008A6A9C">
        <w:rPr>
          <w:color w:val="auto"/>
          <w:sz w:val="28"/>
          <w:szCs w:val="28"/>
        </w:rPr>
        <w:t xml:space="preserve"> году в сумме </w:t>
      </w:r>
      <w:r w:rsidR="008A6A9C" w:rsidRPr="008A6A9C">
        <w:rPr>
          <w:color w:val="auto"/>
          <w:sz w:val="28"/>
          <w:szCs w:val="28"/>
        </w:rPr>
        <w:t>21</w:t>
      </w:r>
      <w:r w:rsidR="0038181D" w:rsidRPr="008A6A9C">
        <w:rPr>
          <w:color w:val="auto"/>
          <w:sz w:val="28"/>
          <w:szCs w:val="28"/>
        </w:rPr>
        <w:t>3</w:t>
      </w:r>
      <w:r w:rsidR="008A6A9C" w:rsidRPr="008A6A9C">
        <w:rPr>
          <w:color w:val="auto"/>
          <w:sz w:val="28"/>
          <w:szCs w:val="28"/>
        </w:rPr>
        <w:t>393</w:t>
      </w:r>
      <w:r w:rsidR="00702615" w:rsidRPr="008A6A9C">
        <w:rPr>
          <w:color w:val="auto"/>
          <w:sz w:val="28"/>
          <w:szCs w:val="28"/>
        </w:rPr>
        <w:t>,</w:t>
      </w:r>
      <w:r w:rsidR="008A6A9C" w:rsidRPr="008A6A9C">
        <w:rPr>
          <w:color w:val="auto"/>
          <w:sz w:val="28"/>
          <w:szCs w:val="28"/>
        </w:rPr>
        <w:t>1</w:t>
      </w:r>
      <w:r w:rsidR="00702615" w:rsidRPr="008A6A9C">
        <w:rPr>
          <w:color w:val="auto"/>
          <w:sz w:val="28"/>
          <w:szCs w:val="28"/>
        </w:rPr>
        <w:t xml:space="preserve"> тыс. рублей (</w:t>
      </w:r>
      <w:r w:rsidR="008A6A9C" w:rsidRPr="008A6A9C">
        <w:rPr>
          <w:color w:val="auto"/>
          <w:sz w:val="28"/>
          <w:szCs w:val="28"/>
        </w:rPr>
        <w:t>59</w:t>
      </w:r>
      <w:r w:rsidR="00702615" w:rsidRPr="008A6A9C">
        <w:rPr>
          <w:color w:val="auto"/>
          <w:sz w:val="28"/>
          <w:szCs w:val="28"/>
        </w:rPr>
        <w:t>,</w:t>
      </w:r>
      <w:r w:rsidR="008A6A9C" w:rsidRPr="008A6A9C">
        <w:rPr>
          <w:color w:val="auto"/>
          <w:sz w:val="28"/>
          <w:szCs w:val="28"/>
        </w:rPr>
        <w:t>7</w:t>
      </w:r>
      <w:r w:rsidR="00702615" w:rsidRPr="008A6A9C">
        <w:rPr>
          <w:color w:val="auto"/>
          <w:sz w:val="28"/>
          <w:szCs w:val="28"/>
        </w:rPr>
        <w:t xml:space="preserve"> процента к</w:t>
      </w:r>
      <w:r w:rsidR="0038181D" w:rsidRPr="008A6A9C">
        <w:rPr>
          <w:color w:val="auto"/>
          <w:sz w:val="28"/>
          <w:szCs w:val="28"/>
        </w:rPr>
        <w:t xml:space="preserve"> первоначальному бюджету на 202</w:t>
      </w:r>
      <w:r w:rsidR="008A6A9C" w:rsidRPr="008A6A9C">
        <w:rPr>
          <w:color w:val="auto"/>
          <w:sz w:val="28"/>
          <w:szCs w:val="28"/>
        </w:rPr>
        <w:t>4</w:t>
      </w:r>
      <w:r w:rsidR="0038181D" w:rsidRPr="008A6A9C">
        <w:rPr>
          <w:color w:val="auto"/>
          <w:sz w:val="28"/>
          <w:szCs w:val="28"/>
        </w:rPr>
        <w:t xml:space="preserve"> год), в том числе: дотации – 1</w:t>
      </w:r>
      <w:r w:rsidR="008A6A9C" w:rsidRPr="008A6A9C">
        <w:rPr>
          <w:color w:val="auto"/>
          <w:sz w:val="28"/>
          <w:szCs w:val="28"/>
        </w:rPr>
        <w:t>2030</w:t>
      </w:r>
      <w:r w:rsidR="00702615" w:rsidRPr="008A6A9C">
        <w:rPr>
          <w:color w:val="auto"/>
          <w:sz w:val="28"/>
          <w:szCs w:val="28"/>
        </w:rPr>
        <w:t>,</w:t>
      </w:r>
      <w:r w:rsidR="008A6A9C" w:rsidRPr="008A6A9C">
        <w:rPr>
          <w:color w:val="auto"/>
          <w:sz w:val="28"/>
          <w:szCs w:val="28"/>
        </w:rPr>
        <w:t>3</w:t>
      </w:r>
      <w:r w:rsidR="00702615" w:rsidRPr="008A6A9C">
        <w:rPr>
          <w:color w:val="auto"/>
          <w:sz w:val="28"/>
          <w:szCs w:val="28"/>
        </w:rPr>
        <w:t xml:space="preserve"> тыс. рублей, субвенции </w:t>
      </w:r>
      <w:r w:rsidR="0038181D" w:rsidRPr="008A6A9C">
        <w:rPr>
          <w:color w:val="auto"/>
          <w:sz w:val="28"/>
          <w:szCs w:val="28"/>
        </w:rPr>
        <w:t>–</w:t>
      </w:r>
      <w:r w:rsidR="00702615" w:rsidRPr="008A6A9C">
        <w:rPr>
          <w:color w:val="auto"/>
          <w:sz w:val="28"/>
          <w:szCs w:val="28"/>
        </w:rPr>
        <w:t xml:space="preserve"> 1</w:t>
      </w:r>
      <w:r w:rsidR="008A6A9C" w:rsidRPr="008A6A9C">
        <w:rPr>
          <w:color w:val="auto"/>
          <w:sz w:val="28"/>
          <w:szCs w:val="28"/>
        </w:rPr>
        <w:t>27397</w:t>
      </w:r>
      <w:r w:rsidR="00702615" w:rsidRPr="008A6A9C">
        <w:rPr>
          <w:color w:val="auto"/>
          <w:sz w:val="28"/>
          <w:szCs w:val="28"/>
        </w:rPr>
        <w:t>,</w:t>
      </w:r>
      <w:r w:rsidR="008A6A9C" w:rsidRPr="008A6A9C">
        <w:rPr>
          <w:color w:val="auto"/>
          <w:sz w:val="28"/>
          <w:szCs w:val="28"/>
        </w:rPr>
        <w:t>1</w:t>
      </w:r>
      <w:r w:rsidR="00702615" w:rsidRPr="008A6A9C">
        <w:rPr>
          <w:color w:val="auto"/>
          <w:sz w:val="28"/>
          <w:szCs w:val="28"/>
        </w:rPr>
        <w:t xml:space="preserve"> тыс. рублей, субсидии </w:t>
      </w:r>
      <w:r w:rsidR="0018786D" w:rsidRPr="008A6A9C">
        <w:rPr>
          <w:color w:val="auto"/>
          <w:sz w:val="28"/>
          <w:szCs w:val="28"/>
        </w:rPr>
        <w:t>–</w:t>
      </w:r>
      <w:r w:rsidR="00702615" w:rsidRPr="008A6A9C">
        <w:rPr>
          <w:color w:val="auto"/>
          <w:sz w:val="28"/>
          <w:szCs w:val="28"/>
        </w:rPr>
        <w:t xml:space="preserve"> 6</w:t>
      </w:r>
      <w:r w:rsidR="008A6A9C" w:rsidRPr="008A6A9C">
        <w:rPr>
          <w:color w:val="auto"/>
          <w:sz w:val="28"/>
          <w:szCs w:val="28"/>
        </w:rPr>
        <w:t>4409</w:t>
      </w:r>
      <w:r w:rsidR="00702615" w:rsidRPr="008A6A9C">
        <w:rPr>
          <w:color w:val="auto"/>
          <w:sz w:val="28"/>
          <w:szCs w:val="28"/>
        </w:rPr>
        <w:t>,</w:t>
      </w:r>
      <w:r w:rsidR="008A6A9C" w:rsidRPr="008A6A9C">
        <w:rPr>
          <w:color w:val="auto"/>
          <w:sz w:val="28"/>
          <w:szCs w:val="28"/>
        </w:rPr>
        <w:t>7</w:t>
      </w:r>
      <w:r w:rsidR="00702615" w:rsidRPr="008A6A9C">
        <w:rPr>
          <w:color w:val="auto"/>
          <w:sz w:val="28"/>
          <w:szCs w:val="28"/>
        </w:rPr>
        <w:t xml:space="preserve"> тыс. рублей, иные межбюджетные трансферты </w:t>
      </w:r>
      <w:r w:rsidR="0018786D" w:rsidRPr="008A6A9C">
        <w:rPr>
          <w:color w:val="auto"/>
          <w:sz w:val="28"/>
          <w:szCs w:val="28"/>
        </w:rPr>
        <w:t>–</w:t>
      </w:r>
      <w:r w:rsidR="00702615" w:rsidRPr="008A6A9C">
        <w:rPr>
          <w:color w:val="auto"/>
          <w:sz w:val="28"/>
          <w:szCs w:val="28"/>
        </w:rPr>
        <w:t xml:space="preserve"> 9</w:t>
      </w:r>
      <w:r w:rsidR="008A6A9C" w:rsidRPr="008A6A9C">
        <w:rPr>
          <w:color w:val="auto"/>
          <w:sz w:val="28"/>
          <w:szCs w:val="28"/>
        </w:rPr>
        <w:t>556</w:t>
      </w:r>
      <w:r w:rsidR="00702615" w:rsidRPr="008A6A9C">
        <w:rPr>
          <w:color w:val="auto"/>
          <w:sz w:val="28"/>
          <w:szCs w:val="28"/>
        </w:rPr>
        <w:t>,</w:t>
      </w:r>
      <w:r w:rsidR="008A6A9C" w:rsidRPr="008A6A9C">
        <w:rPr>
          <w:color w:val="auto"/>
          <w:sz w:val="28"/>
          <w:szCs w:val="28"/>
        </w:rPr>
        <w:t>0</w:t>
      </w:r>
      <w:r w:rsidR="00702615" w:rsidRPr="008A6A9C">
        <w:rPr>
          <w:color w:val="auto"/>
          <w:sz w:val="28"/>
          <w:szCs w:val="28"/>
        </w:rPr>
        <w:t xml:space="preserve"> тыс. рублей.</w:t>
      </w:r>
      <w:proofErr w:type="gramEnd"/>
    </w:p>
    <w:p w:rsidR="00702615" w:rsidRPr="008A6A9C" w:rsidRDefault="00702615" w:rsidP="00290371">
      <w:pPr>
        <w:pStyle w:val="14"/>
        <w:ind w:firstLine="709"/>
        <w:jc w:val="both"/>
        <w:rPr>
          <w:color w:val="auto"/>
          <w:sz w:val="28"/>
          <w:szCs w:val="28"/>
        </w:rPr>
      </w:pPr>
      <w:r w:rsidRPr="008A6A9C">
        <w:rPr>
          <w:color w:val="auto"/>
          <w:sz w:val="28"/>
          <w:szCs w:val="28"/>
        </w:rPr>
        <w:t xml:space="preserve">Удельный вес безвозмездных поступлений в общей сумме доходов бюджета </w:t>
      </w:r>
      <w:r w:rsidR="0018786D" w:rsidRPr="008A6A9C">
        <w:rPr>
          <w:color w:val="auto"/>
          <w:sz w:val="28"/>
          <w:szCs w:val="28"/>
        </w:rPr>
        <w:t>округ</w:t>
      </w:r>
      <w:r w:rsidRPr="008A6A9C">
        <w:rPr>
          <w:color w:val="auto"/>
          <w:sz w:val="28"/>
          <w:szCs w:val="28"/>
        </w:rPr>
        <w:t xml:space="preserve">а в проекте бюджета </w:t>
      </w:r>
      <w:r w:rsidR="0018786D" w:rsidRPr="008A6A9C">
        <w:rPr>
          <w:color w:val="auto"/>
          <w:sz w:val="28"/>
          <w:szCs w:val="28"/>
        </w:rPr>
        <w:t>округ</w:t>
      </w:r>
      <w:r w:rsidRPr="008A6A9C">
        <w:rPr>
          <w:color w:val="auto"/>
          <w:sz w:val="28"/>
          <w:szCs w:val="28"/>
        </w:rPr>
        <w:t xml:space="preserve">а составляет </w:t>
      </w:r>
      <w:r w:rsidR="008A6A9C" w:rsidRPr="008A6A9C">
        <w:rPr>
          <w:color w:val="auto"/>
          <w:sz w:val="28"/>
          <w:szCs w:val="28"/>
        </w:rPr>
        <w:t>42</w:t>
      </w:r>
      <w:r w:rsidRPr="008A6A9C">
        <w:rPr>
          <w:color w:val="auto"/>
          <w:sz w:val="28"/>
          <w:szCs w:val="28"/>
        </w:rPr>
        <w:t>,</w:t>
      </w:r>
      <w:r w:rsidR="008A6A9C" w:rsidRPr="008A6A9C">
        <w:rPr>
          <w:color w:val="auto"/>
          <w:sz w:val="28"/>
          <w:szCs w:val="28"/>
        </w:rPr>
        <w:t>3</w:t>
      </w:r>
      <w:r w:rsidRPr="008A6A9C">
        <w:rPr>
          <w:color w:val="auto"/>
          <w:sz w:val="28"/>
          <w:szCs w:val="28"/>
        </w:rPr>
        <w:t xml:space="preserve"> процента.</w:t>
      </w:r>
    </w:p>
    <w:p w:rsidR="00702615" w:rsidRPr="008A6A9C" w:rsidRDefault="00702615" w:rsidP="00290371">
      <w:pPr>
        <w:pStyle w:val="14"/>
        <w:ind w:firstLine="709"/>
        <w:jc w:val="both"/>
        <w:rPr>
          <w:color w:val="auto"/>
          <w:sz w:val="28"/>
          <w:szCs w:val="28"/>
        </w:rPr>
      </w:pPr>
      <w:r w:rsidRPr="008A6A9C">
        <w:rPr>
          <w:color w:val="auto"/>
          <w:sz w:val="28"/>
          <w:szCs w:val="28"/>
        </w:rPr>
        <w:lastRenderedPageBreak/>
        <w:t>В проекте решения предоставление налоговых льгот не предусмотрено.</w:t>
      </w:r>
    </w:p>
    <w:p w:rsidR="00CD494B" w:rsidRPr="0059017B" w:rsidRDefault="00CD494B" w:rsidP="00AC1833">
      <w:pPr>
        <w:rPr>
          <w:sz w:val="16"/>
          <w:szCs w:val="16"/>
        </w:rPr>
      </w:pPr>
    </w:p>
    <w:p w:rsidR="00524053" w:rsidRPr="008A6A9C" w:rsidRDefault="00524053" w:rsidP="0059017B">
      <w:pPr>
        <w:jc w:val="center"/>
        <w:rPr>
          <w:b/>
          <w:sz w:val="28"/>
          <w:szCs w:val="28"/>
        </w:rPr>
      </w:pPr>
      <w:r w:rsidRPr="008A6A9C">
        <w:rPr>
          <w:b/>
          <w:sz w:val="28"/>
          <w:szCs w:val="28"/>
        </w:rPr>
        <w:t xml:space="preserve">Расходы бюджета </w:t>
      </w:r>
      <w:r w:rsidR="006E7BE2" w:rsidRPr="008A6A9C">
        <w:rPr>
          <w:b/>
          <w:sz w:val="28"/>
          <w:szCs w:val="28"/>
        </w:rPr>
        <w:t xml:space="preserve">муниципального </w:t>
      </w:r>
      <w:r w:rsidR="008B66AA" w:rsidRPr="008A6A9C">
        <w:rPr>
          <w:b/>
          <w:sz w:val="28"/>
          <w:szCs w:val="28"/>
        </w:rPr>
        <w:t>округ</w:t>
      </w:r>
      <w:r w:rsidRPr="008A6A9C">
        <w:rPr>
          <w:b/>
          <w:sz w:val="28"/>
          <w:szCs w:val="28"/>
        </w:rPr>
        <w:t>а</w:t>
      </w:r>
    </w:p>
    <w:p w:rsidR="00462D4E" w:rsidRPr="0059017B" w:rsidRDefault="00462D4E" w:rsidP="00AC1833">
      <w:pPr>
        <w:rPr>
          <w:sz w:val="16"/>
          <w:szCs w:val="16"/>
        </w:rPr>
      </w:pPr>
    </w:p>
    <w:p w:rsidR="00502A3A" w:rsidRPr="00B07207" w:rsidRDefault="00176C67" w:rsidP="00502A3A">
      <w:pPr>
        <w:ind w:firstLine="709"/>
        <w:jc w:val="both"/>
        <w:rPr>
          <w:sz w:val="28"/>
          <w:szCs w:val="28"/>
        </w:rPr>
      </w:pPr>
      <w:proofErr w:type="gramStart"/>
      <w:r w:rsidRPr="00502A3A">
        <w:rPr>
          <w:sz w:val="28"/>
          <w:szCs w:val="28"/>
        </w:rPr>
        <w:t>Расходы бюджета на 2025 год предусматриваются в сумме 5</w:t>
      </w:r>
      <w:r w:rsidR="00502A3A">
        <w:rPr>
          <w:sz w:val="28"/>
          <w:szCs w:val="28"/>
        </w:rPr>
        <w:t>1</w:t>
      </w:r>
      <w:r w:rsidRPr="00502A3A">
        <w:rPr>
          <w:sz w:val="28"/>
          <w:szCs w:val="28"/>
        </w:rPr>
        <w:t>0</w:t>
      </w:r>
      <w:r w:rsidR="00502A3A">
        <w:rPr>
          <w:sz w:val="28"/>
          <w:szCs w:val="28"/>
        </w:rPr>
        <w:t>648</w:t>
      </w:r>
      <w:r w:rsidRPr="00502A3A">
        <w:rPr>
          <w:sz w:val="28"/>
          <w:szCs w:val="28"/>
        </w:rPr>
        <w:t>,</w:t>
      </w:r>
      <w:r w:rsidR="00502A3A">
        <w:rPr>
          <w:sz w:val="28"/>
          <w:szCs w:val="28"/>
        </w:rPr>
        <w:t>1</w:t>
      </w:r>
      <w:r w:rsidRPr="00502A3A">
        <w:rPr>
          <w:sz w:val="28"/>
          <w:szCs w:val="28"/>
        </w:rPr>
        <w:t xml:space="preserve"> </w:t>
      </w:r>
      <w:r w:rsidR="001914CA">
        <w:rPr>
          <w:sz w:val="28"/>
          <w:szCs w:val="28"/>
        </w:rPr>
        <w:t>тыс</w:t>
      </w:r>
      <w:r w:rsidRPr="00502A3A">
        <w:rPr>
          <w:sz w:val="28"/>
          <w:szCs w:val="28"/>
        </w:rPr>
        <w:t>. рублей, что на 11</w:t>
      </w:r>
      <w:r w:rsidR="00502A3A">
        <w:rPr>
          <w:sz w:val="28"/>
          <w:szCs w:val="28"/>
        </w:rPr>
        <w:t>8419</w:t>
      </w:r>
      <w:r w:rsidRPr="00502A3A">
        <w:rPr>
          <w:sz w:val="28"/>
          <w:szCs w:val="28"/>
        </w:rPr>
        <w:t>,</w:t>
      </w:r>
      <w:r w:rsidR="00502A3A">
        <w:rPr>
          <w:sz w:val="28"/>
          <w:szCs w:val="28"/>
        </w:rPr>
        <w:t>8</w:t>
      </w:r>
      <w:r w:rsidRPr="00502A3A">
        <w:rPr>
          <w:sz w:val="28"/>
          <w:szCs w:val="28"/>
        </w:rPr>
        <w:t xml:space="preserve"> </w:t>
      </w:r>
      <w:r w:rsidR="00502A3A">
        <w:rPr>
          <w:sz w:val="28"/>
          <w:szCs w:val="28"/>
        </w:rPr>
        <w:t>тыс</w:t>
      </w:r>
      <w:r w:rsidRPr="00502A3A">
        <w:rPr>
          <w:sz w:val="28"/>
          <w:szCs w:val="28"/>
        </w:rPr>
        <w:t>. рублей или на 1</w:t>
      </w:r>
      <w:r w:rsidR="00502A3A">
        <w:rPr>
          <w:sz w:val="28"/>
          <w:szCs w:val="28"/>
        </w:rPr>
        <w:t>8,8</w:t>
      </w:r>
      <w:r w:rsidRPr="00502A3A">
        <w:rPr>
          <w:sz w:val="28"/>
          <w:szCs w:val="28"/>
        </w:rPr>
        <w:t xml:space="preserve"> процента ниже первоначального бюджета 2024 года (6</w:t>
      </w:r>
      <w:r w:rsidR="00502A3A">
        <w:rPr>
          <w:sz w:val="28"/>
          <w:szCs w:val="28"/>
        </w:rPr>
        <w:t>29067</w:t>
      </w:r>
      <w:r w:rsidRPr="00502A3A">
        <w:rPr>
          <w:sz w:val="28"/>
          <w:szCs w:val="28"/>
        </w:rPr>
        <w:t>,</w:t>
      </w:r>
      <w:r w:rsidR="00502A3A">
        <w:rPr>
          <w:sz w:val="28"/>
          <w:szCs w:val="28"/>
        </w:rPr>
        <w:t>6 тыс</w:t>
      </w:r>
      <w:r w:rsidRPr="00502A3A">
        <w:rPr>
          <w:sz w:val="28"/>
          <w:szCs w:val="28"/>
        </w:rPr>
        <w:t xml:space="preserve">. рублей) и на </w:t>
      </w:r>
      <w:r w:rsidR="00502A3A">
        <w:rPr>
          <w:sz w:val="28"/>
          <w:szCs w:val="28"/>
        </w:rPr>
        <w:t>3</w:t>
      </w:r>
      <w:r w:rsidRPr="00502A3A">
        <w:rPr>
          <w:sz w:val="28"/>
          <w:szCs w:val="28"/>
        </w:rPr>
        <w:t>1</w:t>
      </w:r>
      <w:r w:rsidR="00502A3A">
        <w:rPr>
          <w:sz w:val="28"/>
          <w:szCs w:val="28"/>
        </w:rPr>
        <w:t>5666</w:t>
      </w:r>
      <w:r w:rsidRPr="00502A3A">
        <w:rPr>
          <w:sz w:val="28"/>
          <w:szCs w:val="28"/>
        </w:rPr>
        <w:t>,</w:t>
      </w:r>
      <w:r w:rsidR="00502A3A">
        <w:rPr>
          <w:sz w:val="28"/>
          <w:szCs w:val="28"/>
        </w:rPr>
        <w:t>7</w:t>
      </w:r>
      <w:r w:rsidRPr="00502A3A">
        <w:rPr>
          <w:sz w:val="28"/>
          <w:szCs w:val="28"/>
        </w:rPr>
        <w:t xml:space="preserve"> </w:t>
      </w:r>
      <w:r w:rsidR="00502A3A">
        <w:rPr>
          <w:sz w:val="28"/>
          <w:szCs w:val="28"/>
        </w:rPr>
        <w:t>тыс</w:t>
      </w:r>
      <w:r w:rsidRPr="00502A3A">
        <w:rPr>
          <w:sz w:val="28"/>
          <w:szCs w:val="28"/>
        </w:rPr>
        <w:t xml:space="preserve">. рублей или на </w:t>
      </w:r>
      <w:r w:rsidR="00502A3A">
        <w:rPr>
          <w:sz w:val="28"/>
          <w:szCs w:val="28"/>
        </w:rPr>
        <w:t>38</w:t>
      </w:r>
      <w:r w:rsidRPr="00502A3A">
        <w:rPr>
          <w:sz w:val="28"/>
          <w:szCs w:val="28"/>
        </w:rPr>
        <w:t>,2 процента ниже объема расходов в соответствии с оценкой их ожидаемого исполнения в 2024 году (</w:t>
      </w:r>
      <w:r w:rsidR="00502A3A">
        <w:rPr>
          <w:sz w:val="28"/>
          <w:szCs w:val="28"/>
        </w:rPr>
        <w:t>826</w:t>
      </w:r>
      <w:r w:rsidRPr="00502A3A">
        <w:rPr>
          <w:sz w:val="28"/>
          <w:szCs w:val="28"/>
        </w:rPr>
        <w:t>3</w:t>
      </w:r>
      <w:r w:rsidR="00502A3A">
        <w:rPr>
          <w:sz w:val="28"/>
          <w:szCs w:val="28"/>
        </w:rPr>
        <w:t>14</w:t>
      </w:r>
      <w:r w:rsidRPr="00502A3A">
        <w:rPr>
          <w:sz w:val="28"/>
          <w:szCs w:val="28"/>
        </w:rPr>
        <w:t>,</w:t>
      </w:r>
      <w:r w:rsidR="00502A3A">
        <w:rPr>
          <w:sz w:val="28"/>
          <w:szCs w:val="28"/>
        </w:rPr>
        <w:t>8</w:t>
      </w:r>
      <w:r w:rsidRPr="00502A3A">
        <w:rPr>
          <w:sz w:val="28"/>
          <w:szCs w:val="28"/>
        </w:rPr>
        <w:t xml:space="preserve"> </w:t>
      </w:r>
      <w:r w:rsidR="00502A3A">
        <w:rPr>
          <w:sz w:val="28"/>
          <w:szCs w:val="28"/>
        </w:rPr>
        <w:t>тыс</w:t>
      </w:r>
      <w:r w:rsidRPr="00502A3A">
        <w:rPr>
          <w:sz w:val="28"/>
          <w:szCs w:val="28"/>
        </w:rPr>
        <w:t>. рублей).</w:t>
      </w:r>
      <w:proofErr w:type="gramEnd"/>
      <w:r w:rsidRPr="00502A3A">
        <w:rPr>
          <w:sz w:val="28"/>
          <w:szCs w:val="28"/>
        </w:rPr>
        <w:t xml:space="preserve"> Расходы областного бюджета на 2026 год планируются в сумме 49</w:t>
      </w:r>
      <w:r w:rsidR="00824881">
        <w:rPr>
          <w:sz w:val="28"/>
          <w:szCs w:val="28"/>
        </w:rPr>
        <w:t>9593</w:t>
      </w:r>
      <w:r w:rsidRPr="00502A3A">
        <w:rPr>
          <w:sz w:val="28"/>
          <w:szCs w:val="28"/>
        </w:rPr>
        <w:t>,</w:t>
      </w:r>
      <w:r w:rsidR="00824881">
        <w:rPr>
          <w:sz w:val="28"/>
          <w:szCs w:val="28"/>
        </w:rPr>
        <w:t>8</w:t>
      </w:r>
      <w:r w:rsidRPr="00502A3A">
        <w:rPr>
          <w:sz w:val="28"/>
          <w:szCs w:val="28"/>
        </w:rPr>
        <w:t xml:space="preserve"> </w:t>
      </w:r>
      <w:r w:rsidR="00824881">
        <w:rPr>
          <w:sz w:val="28"/>
          <w:szCs w:val="28"/>
        </w:rPr>
        <w:t>тыс</w:t>
      </w:r>
      <w:r w:rsidRPr="00502A3A">
        <w:rPr>
          <w:sz w:val="28"/>
          <w:szCs w:val="28"/>
        </w:rPr>
        <w:t xml:space="preserve">. рублей (со снижением к уровню 2025 года на </w:t>
      </w:r>
      <w:r w:rsidR="00824881">
        <w:rPr>
          <w:sz w:val="28"/>
          <w:szCs w:val="28"/>
        </w:rPr>
        <w:t>11054</w:t>
      </w:r>
      <w:r w:rsidRPr="00502A3A">
        <w:rPr>
          <w:sz w:val="28"/>
          <w:szCs w:val="28"/>
        </w:rPr>
        <w:t>,</w:t>
      </w:r>
      <w:r w:rsidR="00824881">
        <w:rPr>
          <w:sz w:val="28"/>
          <w:szCs w:val="28"/>
        </w:rPr>
        <w:t>3</w:t>
      </w:r>
      <w:r w:rsidRPr="00502A3A">
        <w:rPr>
          <w:sz w:val="28"/>
          <w:szCs w:val="28"/>
        </w:rPr>
        <w:t xml:space="preserve"> </w:t>
      </w:r>
      <w:r w:rsidR="00824881">
        <w:rPr>
          <w:sz w:val="28"/>
          <w:szCs w:val="28"/>
        </w:rPr>
        <w:t>тыс</w:t>
      </w:r>
      <w:r w:rsidRPr="00502A3A">
        <w:rPr>
          <w:sz w:val="28"/>
          <w:szCs w:val="28"/>
        </w:rPr>
        <w:t xml:space="preserve">. рублей или на </w:t>
      </w:r>
      <w:r w:rsidR="00824881">
        <w:rPr>
          <w:sz w:val="28"/>
          <w:szCs w:val="28"/>
        </w:rPr>
        <w:t>2</w:t>
      </w:r>
      <w:r w:rsidRPr="00502A3A">
        <w:rPr>
          <w:sz w:val="28"/>
          <w:szCs w:val="28"/>
        </w:rPr>
        <w:t>,</w:t>
      </w:r>
      <w:r w:rsidR="00824881">
        <w:rPr>
          <w:sz w:val="28"/>
          <w:szCs w:val="28"/>
        </w:rPr>
        <w:t>2</w:t>
      </w:r>
      <w:r w:rsidRPr="00502A3A">
        <w:rPr>
          <w:sz w:val="28"/>
          <w:szCs w:val="28"/>
        </w:rPr>
        <w:t xml:space="preserve"> процента), на 2027 год </w:t>
      </w:r>
      <w:r w:rsidR="001D5A95">
        <w:rPr>
          <w:sz w:val="28"/>
          <w:szCs w:val="28"/>
        </w:rPr>
        <w:t>–</w:t>
      </w:r>
      <w:r w:rsidRPr="00502A3A">
        <w:rPr>
          <w:sz w:val="28"/>
          <w:szCs w:val="28"/>
        </w:rPr>
        <w:t xml:space="preserve"> в</w:t>
      </w:r>
      <w:r w:rsidR="001D5A95">
        <w:rPr>
          <w:sz w:val="28"/>
          <w:szCs w:val="28"/>
        </w:rPr>
        <w:t xml:space="preserve"> </w:t>
      </w:r>
      <w:r w:rsidRPr="00502A3A">
        <w:rPr>
          <w:sz w:val="28"/>
          <w:szCs w:val="28"/>
        </w:rPr>
        <w:t>сумме 49</w:t>
      </w:r>
      <w:r w:rsidR="00824881">
        <w:rPr>
          <w:sz w:val="28"/>
          <w:szCs w:val="28"/>
        </w:rPr>
        <w:t>1876</w:t>
      </w:r>
      <w:r w:rsidRPr="00502A3A">
        <w:rPr>
          <w:sz w:val="28"/>
          <w:szCs w:val="28"/>
        </w:rPr>
        <w:t>,</w:t>
      </w:r>
      <w:r w:rsidR="00824881">
        <w:rPr>
          <w:sz w:val="28"/>
          <w:szCs w:val="28"/>
        </w:rPr>
        <w:t>7</w:t>
      </w:r>
      <w:r w:rsidRPr="00502A3A">
        <w:rPr>
          <w:sz w:val="28"/>
          <w:szCs w:val="28"/>
        </w:rPr>
        <w:t xml:space="preserve"> </w:t>
      </w:r>
      <w:r w:rsidR="00824881">
        <w:rPr>
          <w:sz w:val="28"/>
          <w:szCs w:val="28"/>
        </w:rPr>
        <w:t>тыс. рублей (с</w:t>
      </w:r>
      <w:r w:rsidRPr="00502A3A">
        <w:rPr>
          <w:sz w:val="28"/>
          <w:szCs w:val="28"/>
        </w:rPr>
        <w:t>о</w:t>
      </w:r>
      <w:r w:rsidR="00824881">
        <w:rPr>
          <w:sz w:val="28"/>
          <w:szCs w:val="28"/>
        </w:rPr>
        <w:t xml:space="preserve"> снижением к уровню 2026 года на </w:t>
      </w:r>
      <w:r w:rsidRPr="00502A3A">
        <w:rPr>
          <w:sz w:val="28"/>
          <w:szCs w:val="28"/>
        </w:rPr>
        <w:t>7</w:t>
      </w:r>
      <w:r w:rsidR="00824881">
        <w:rPr>
          <w:sz w:val="28"/>
          <w:szCs w:val="28"/>
        </w:rPr>
        <w:t>717</w:t>
      </w:r>
      <w:r w:rsidRPr="00502A3A">
        <w:rPr>
          <w:sz w:val="28"/>
          <w:szCs w:val="28"/>
        </w:rPr>
        <w:t xml:space="preserve">,1 </w:t>
      </w:r>
      <w:r w:rsidR="00824881">
        <w:rPr>
          <w:sz w:val="28"/>
          <w:szCs w:val="28"/>
        </w:rPr>
        <w:t>тыс</w:t>
      </w:r>
      <w:r w:rsidRPr="00502A3A">
        <w:rPr>
          <w:sz w:val="28"/>
          <w:szCs w:val="28"/>
        </w:rPr>
        <w:t xml:space="preserve">. рублей или </w:t>
      </w:r>
      <w:proofErr w:type="gramStart"/>
      <w:r w:rsidRPr="00502A3A">
        <w:rPr>
          <w:sz w:val="28"/>
          <w:szCs w:val="28"/>
        </w:rPr>
        <w:t>на</w:t>
      </w:r>
      <w:proofErr w:type="gramEnd"/>
      <w:r w:rsidRPr="00502A3A">
        <w:rPr>
          <w:sz w:val="28"/>
          <w:szCs w:val="28"/>
        </w:rPr>
        <w:t xml:space="preserve"> </w:t>
      </w:r>
      <w:r w:rsidR="00824881">
        <w:rPr>
          <w:sz w:val="28"/>
          <w:szCs w:val="28"/>
        </w:rPr>
        <w:t>1</w:t>
      </w:r>
      <w:r w:rsidRPr="00502A3A">
        <w:rPr>
          <w:sz w:val="28"/>
          <w:szCs w:val="28"/>
        </w:rPr>
        <w:t>,</w:t>
      </w:r>
      <w:r w:rsidR="00824881">
        <w:rPr>
          <w:sz w:val="28"/>
          <w:szCs w:val="28"/>
        </w:rPr>
        <w:t>5</w:t>
      </w:r>
      <w:r w:rsidRPr="00502A3A">
        <w:rPr>
          <w:sz w:val="28"/>
          <w:szCs w:val="28"/>
        </w:rPr>
        <w:t xml:space="preserve"> процента).</w:t>
      </w:r>
    </w:p>
    <w:p w:rsidR="00502A3A" w:rsidRPr="00B07207" w:rsidRDefault="00502A3A" w:rsidP="00502A3A">
      <w:pPr>
        <w:pStyle w:val="aff9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B07207">
        <w:rPr>
          <w:rFonts w:ascii="Times New Roman" w:hAnsi="Times New Roman" w:cs="Times New Roman"/>
          <w:color w:val="auto"/>
          <w:sz w:val="22"/>
          <w:szCs w:val="22"/>
          <w:lang w:bidi="ru-RU"/>
        </w:rPr>
        <w:t xml:space="preserve">Таблица </w:t>
      </w:r>
      <w:r w:rsidR="001914CA" w:rsidRPr="00B07207">
        <w:rPr>
          <w:rFonts w:ascii="Times New Roman" w:hAnsi="Times New Roman" w:cs="Times New Roman"/>
          <w:color w:val="auto"/>
          <w:sz w:val="22"/>
          <w:szCs w:val="22"/>
          <w:lang w:bidi="ru-RU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74"/>
        <w:gridCol w:w="1992"/>
        <w:gridCol w:w="1296"/>
        <w:gridCol w:w="1555"/>
        <w:gridCol w:w="1296"/>
      </w:tblGrid>
      <w:tr w:rsidR="00502A3A" w:rsidRPr="00B07207" w:rsidTr="00502A3A">
        <w:trPr>
          <w:trHeight w:hRule="exact" w:val="274"/>
          <w:jc w:val="center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A3A" w:rsidRPr="00B07207" w:rsidRDefault="00502A3A" w:rsidP="00502A3A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Наименование показателя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502A3A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Первоначальный бюджет 2024 года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A3A" w:rsidRPr="00B07207" w:rsidRDefault="00824881" w:rsidP="00502A3A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П</w:t>
            </w:r>
            <w:r w:rsidR="00502A3A" w:rsidRPr="00B07207">
              <w:rPr>
                <w:color w:val="auto"/>
                <w:sz w:val="22"/>
                <w:szCs w:val="22"/>
                <w:lang w:bidi="ru-RU"/>
              </w:rPr>
              <w:t>роект бюджета</w:t>
            </w:r>
          </w:p>
        </w:tc>
      </w:tr>
      <w:tr w:rsidR="00502A3A" w:rsidRPr="00B07207" w:rsidTr="00502A3A">
        <w:trPr>
          <w:trHeight w:hRule="exact" w:val="509"/>
          <w:jc w:val="center"/>
        </w:trPr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A3A" w:rsidRPr="00B07207" w:rsidRDefault="00502A3A" w:rsidP="00502A3A"/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502A3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A3A" w:rsidRPr="00B07207" w:rsidRDefault="00502A3A" w:rsidP="00502A3A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2025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A3A" w:rsidRPr="00B07207" w:rsidRDefault="00502A3A" w:rsidP="00502A3A">
            <w:pPr>
              <w:pStyle w:val="aff5"/>
              <w:ind w:firstLine="34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2026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3A" w:rsidRPr="00B07207" w:rsidRDefault="00502A3A" w:rsidP="00502A3A">
            <w:pPr>
              <w:pStyle w:val="aff5"/>
              <w:ind w:firstLine="22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2027 год</w:t>
            </w:r>
          </w:p>
        </w:tc>
      </w:tr>
      <w:tr w:rsidR="00502A3A" w:rsidRPr="00B07207" w:rsidTr="00502A3A">
        <w:trPr>
          <w:trHeight w:hRule="exact" w:val="403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 xml:space="preserve">Расходы, всего, 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тыс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. рублей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6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29067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,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22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5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1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0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648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,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34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49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9593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,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22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49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1876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,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7</w:t>
            </w:r>
          </w:p>
        </w:tc>
      </w:tr>
      <w:tr w:rsidR="00502A3A" w:rsidRPr="00B07207" w:rsidTr="00502A3A">
        <w:trPr>
          <w:trHeight w:hRule="exact" w:val="298"/>
          <w:jc w:val="center"/>
        </w:trPr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502A3A">
            <w:pPr>
              <w:pStyle w:val="aff5"/>
              <w:ind w:firstLine="0"/>
              <w:jc w:val="right"/>
              <w:rPr>
                <w:color w:val="auto"/>
                <w:sz w:val="22"/>
                <w:szCs w:val="22"/>
              </w:rPr>
            </w:pP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к уровню предыдущего года, процент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0"/>
              <w:jc w:val="right"/>
              <w:rPr>
                <w:color w:val="auto"/>
                <w:sz w:val="22"/>
                <w:szCs w:val="22"/>
              </w:rPr>
            </w:pP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8</w:t>
            </w:r>
            <w:r w:rsidR="00824881"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1</w:t>
            </w: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,</w:t>
            </w:r>
            <w:r w:rsidR="00824881"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0"/>
              <w:jc w:val="right"/>
              <w:rPr>
                <w:color w:val="auto"/>
                <w:sz w:val="22"/>
                <w:szCs w:val="22"/>
              </w:rPr>
            </w:pP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9</w:t>
            </w:r>
            <w:r w:rsidR="00824881"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7</w:t>
            </w: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,</w:t>
            </w:r>
            <w:r w:rsidR="00824881"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A3A" w:rsidRPr="00B07207" w:rsidRDefault="00824881" w:rsidP="00824881">
            <w:pPr>
              <w:pStyle w:val="aff5"/>
              <w:ind w:firstLine="0"/>
              <w:jc w:val="right"/>
              <w:rPr>
                <w:color w:val="auto"/>
                <w:sz w:val="22"/>
                <w:szCs w:val="22"/>
              </w:rPr>
            </w:pP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98</w:t>
            </w:r>
            <w:r w:rsidR="00502A3A"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,</w:t>
            </w: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5</w:t>
            </w:r>
          </w:p>
        </w:tc>
      </w:tr>
      <w:tr w:rsidR="00502A3A" w:rsidRPr="00B07207" w:rsidTr="00502A3A">
        <w:trPr>
          <w:trHeight w:hRule="exact" w:val="293"/>
          <w:jc w:val="center"/>
        </w:trPr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Условно утверждаемые (утвержденные) расходы</w:t>
            </w:r>
            <w:r w:rsidRPr="00B07207">
              <w:rPr>
                <w:color w:val="auto"/>
                <w:sz w:val="22"/>
                <w:szCs w:val="22"/>
                <w:vertAlign w:val="superscript"/>
                <w:lang w:bidi="ru-RU"/>
              </w:rPr>
              <w:footnoteReference w:id="8"/>
            </w:r>
            <w:r w:rsidRPr="00B07207">
              <w:rPr>
                <w:color w:val="auto"/>
                <w:sz w:val="22"/>
                <w:szCs w:val="22"/>
                <w:lang w:bidi="ru-RU"/>
              </w:rPr>
              <w:t xml:space="preserve">, 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тыс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. рублей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9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300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,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A3A" w:rsidRPr="00B07207" w:rsidRDefault="00824881" w:rsidP="00824881">
            <w:pPr>
              <w:pStyle w:val="aff5"/>
              <w:ind w:firstLine="32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18210</w:t>
            </w:r>
            <w:r w:rsidR="00502A3A" w:rsidRPr="00B07207">
              <w:rPr>
                <w:color w:val="auto"/>
                <w:sz w:val="22"/>
                <w:szCs w:val="22"/>
                <w:lang w:bidi="ru-RU"/>
              </w:rPr>
              <w:t>,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0</w:t>
            </w:r>
          </w:p>
        </w:tc>
      </w:tr>
      <w:tr w:rsidR="00502A3A" w:rsidRPr="00B07207" w:rsidTr="00824881">
        <w:trPr>
          <w:trHeight w:hRule="exact" w:val="985"/>
          <w:jc w:val="center"/>
        </w:trPr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824881">
            <w:pPr>
              <w:pStyle w:val="aff5"/>
              <w:ind w:firstLine="0"/>
              <w:jc w:val="right"/>
              <w:rPr>
                <w:color w:val="auto"/>
                <w:sz w:val="22"/>
                <w:szCs w:val="22"/>
              </w:rPr>
            </w:pP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 xml:space="preserve">удельный вес от общего объема расходов без учета расходов, предусмотренных за счет безвозмездных поступлений из </w:t>
            </w:r>
            <w:r w:rsidR="00824881" w:rsidRPr="00B07207">
              <w:rPr>
                <w:i/>
                <w:color w:val="auto"/>
                <w:sz w:val="22"/>
                <w:szCs w:val="22"/>
              </w:rPr>
              <w:t>других бюджетов бюджетной системы Российской Федерации, имеющих целевое назначение</w:t>
            </w:r>
            <w:r w:rsidR="001914CA" w:rsidRPr="00B07207">
              <w:rPr>
                <w:i/>
                <w:color w:val="auto"/>
                <w:sz w:val="22"/>
                <w:szCs w:val="22"/>
              </w:rPr>
              <w:t>, процент</w:t>
            </w: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A3A" w:rsidRPr="00B07207" w:rsidRDefault="00824881" w:rsidP="00824881">
            <w:pPr>
              <w:pStyle w:val="aff5"/>
              <w:ind w:firstLine="0"/>
              <w:jc w:val="right"/>
              <w:rPr>
                <w:color w:val="auto"/>
                <w:sz w:val="22"/>
                <w:szCs w:val="22"/>
              </w:rPr>
            </w:pP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3</w:t>
            </w:r>
            <w:r w:rsidR="00502A3A"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,</w:t>
            </w: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3A" w:rsidRPr="00B07207" w:rsidRDefault="00824881" w:rsidP="00824881">
            <w:pPr>
              <w:pStyle w:val="aff5"/>
              <w:ind w:firstLine="0"/>
              <w:jc w:val="right"/>
              <w:rPr>
                <w:color w:val="auto"/>
                <w:sz w:val="22"/>
                <w:szCs w:val="22"/>
              </w:rPr>
            </w:pP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6</w:t>
            </w:r>
            <w:r w:rsidR="00502A3A"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,</w:t>
            </w:r>
            <w:r w:rsidRPr="00B07207">
              <w:rPr>
                <w:i/>
                <w:iCs/>
                <w:color w:val="auto"/>
                <w:sz w:val="22"/>
                <w:szCs w:val="22"/>
                <w:lang w:bidi="ru-RU"/>
              </w:rPr>
              <w:t>2</w:t>
            </w:r>
          </w:p>
        </w:tc>
      </w:tr>
      <w:tr w:rsidR="00502A3A" w:rsidRPr="00B07207" w:rsidTr="00502A3A">
        <w:trPr>
          <w:trHeight w:hRule="exact" w:val="610"/>
          <w:jc w:val="center"/>
        </w:trPr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A3A" w:rsidRPr="00B07207" w:rsidRDefault="00502A3A" w:rsidP="001914CA">
            <w:pPr>
              <w:pStyle w:val="aff5"/>
              <w:ind w:firstLine="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 xml:space="preserve">Объем расходов без учета условно утверждаемых (утвержденных) расходов, </w:t>
            </w:r>
            <w:r w:rsidR="001914CA" w:rsidRPr="00B07207">
              <w:rPr>
                <w:color w:val="auto"/>
                <w:sz w:val="22"/>
                <w:szCs w:val="22"/>
                <w:lang w:bidi="ru-RU"/>
              </w:rPr>
              <w:t>тыс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. рублей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A3A" w:rsidRPr="00B07207" w:rsidRDefault="00824881" w:rsidP="00502A3A">
            <w:pPr>
              <w:pStyle w:val="aff5"/>
              <w:ind w:firstLine="22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510648,1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A3A" w:rsidRPr="00B07207" w:rsidRDefault="00502A3A" w:rsidP="00824881">
            <w:pPr>
              <w:pStyle w:val="aff5"/>
              <w:ind w:firstLine="34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4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9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0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293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,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3A" w:rsidRPr="00B07207" w:rsidRDefault="00502A3A" w:rsidP="005E265A">
            <w:pPr>
              <w:pStyle w:val="aff5"/>
              <w:ind w:firstLine="220"/>
              <w:rPr>
                <w:color w:val="auto"/>
                <w:sz w:val="22"/>
                <w:szCs w:val="22"/>
              </w:rPr>
            </w:pPr>
            <w:r w:rsidRPr="00B07207">
              <w:rPr>
                <w:color w:val="auto"/>
                <w:sz w:val="22"/>
                <w:szCs w:val="22"/>
                <w:lang w:bidi="ru-RU"/>
              </w:rPr>
              <w:t>4</w:t>
            </w:r>
            <w:r w:rsidR="00824881" w:rsidRPr="00B07207">
              <w:rPr>
                <w:color w:val="auto"/>
                <w:sz w:val="22"/>
                <w:szCs w:val="22"/>
                <w:lang w:bidi="ru-RU"/>
              </w:rPr>
              <w:t>7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36</w:t>
            </w:r>
            <w:r w:rsidR="005E265A" w:rsidRPr="00B07207">
              <w:rPr>
                <w:color w:val="auto"/>
                <w:sz w:val="22"/>
                <w:szCs w:val="22"/>
                <w:lang w:bidi="ru-RU"/>
              </w:rPr>
              <w:t>66</w:t>
            </w:r>
            <w:r w:rsidRPr="00B07207">
              <w:rPr>
                <w:color w:val="auto"/>
                <w:sz w:val="22"/>
                <w:szCs w:val="22"/>
                <w:lang w:bidi="ru-RU"/>
              </w:rPr>
              <w:t>,</w:t>
            </w:r>
            <w:r w:rsidR="005E265A" w:rsidRPr="00B07207">
              <w:rPr>
                <w:color w:val="auto"/>
                <w:sz w:val="22"/>
                <w:szCs w:val="22"/>
                <w:lang w:bidi="ru-RU"/>
              </w:rPr>
              <w:t>7</w:t>
            </w:r>
          </w:p>
        </w:tc>
      </w:tr>
    </w:tbl>
    <w:p w:rsidR="00502A3A" w:rsidRPr="00502A3A" w:rsidRDefault="00502A3A" w:rsidP="00502A3A">
      <w:pPr>
        <w:spacing w:after="219" w:line="1" w:lineRule="exact"/>
      </w:pPr>
    </w:p>
    <w:p w:rsidR="00AB0D86" w:rsidRPr="00346681" w:rsidRDefault="00AB0D86" w:rsidP="00AB0D8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346681">
        <w:rPr>
          <w:sz w:val="28"/>
          <w:szCs w:val="28"/>
        </w:rPr>
        <w:t>Планирование бюджетных ассигнований бюджета округа осуществлено в соответствии с Порядком планирования бюджетных ассигнований бюджета муниципального округа на 202</w:t>
      </w:r>
      <w:r>
        <w:rPr>
          <w:sz w:val="28"/>
          <w:szCs w:val="28"/>
        </w:rPr>
        <w:t>5</w:t>
      </w:r>
      <w:r w:rsidRPr="003466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4668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46681">
        <w:rPr>
          <w:sz w:val="28"/>
          <w:szCs w:val="28"/>
        </w:rPr>
        <w:t xml:space="preserve"> годов (далее – Порядок планирования бюджетных ассигнований) и Методикой планирования бюджетных ассигнований бюджета муниципального округа на 202</w:t>
      </w:r>
      <w:r>
        <w:rPr>
          <w:sz w:val="28"/>
          <w:szCs w:val="28"/>
        </w:rPr>
        <w:t>5</w:t>
      </w:r>
      <w:r w:rsidRPr="003466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4668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46681">
        <w:rPr>
          <w:sz w:val="28"/>
          <w:szCs w:val="28"/>
        </w:rPr>
        <w:t xml:space="preserve"> годов (далее – Методика планирования бюджетных ассигнований), утвержденных приказом комитета финансов</w:t>
      </w:r>
      <w:proofErr w:type="gramEnd"/>
      <w:r w:rsidRPr="00346681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346681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346681">
        <w:rPr>
          <w:sz w:val="28"/>
          <w:szCs w:val="28"/>
        </w:rPr>
        <w:t xml:space="preserve"> № 3</w:t>
      </w:r>
      <w:r>
        <w:rPr>
          <w:sz w:val="28"/>
          <w:szCs w:val="28"/>
        </w:rPr>
        <w:t>0</w:t>
      </w:r>
      <w:r w:rsidRPr="00346681">
        <w:rPr>
          <w:sz w:val="28"/>
          <w:szCs w:val="28"/>
        </w:rPr>
        <w:t>.</w:t>
      </w:r>
    </w:p>
    <w:p w:rsidR="00AB0D86" w:rsidRPr="00AB0D86" w:rsidRDefault="00AB0D86" w:rsidP="00AB0D86">
      <w:pPr>
        <w:pStyle w:val="14"/>
        <w:ind w:firstLine="720"/>
        <w:jc w:val="both"/>
        <w:rPr>
          <w:color w:val="auto"/>
          <w:sz w:val="28"/>
          <w:szCs w:val="28"/>
          <w:lang w:bidi="ru-RU"/>
        </w:rPr>
      </w:pPr>
      <w:r w:rsidRPr="00AB0D86">
        <w:rPr>
          <w:color w:val="auto"/>
          <w:sz w:val="28"/>
          <w:szCs w:val="28"/>
        </w:rPr>
        <w:t>Расходы бюджета на 2025 год планировались исходя из  плановых назначений по бюджету муниципального округа на 2024 год с учетом анализа изменений структуры расходов и отраслевых особенностей, установленных Методикой планирования бюджетных ассигнований. Расходы бюджета на плановый период 2026-2027 годов планировались на уровне рассчитанных бюджетных ассигнований на 2025 год с учетом резервирования отдельных расходов в составе условно утвержденных расходов и иных особенностей.</w:t>
      </w:r>
    </w:p>
    <w:p w:rsidR="00502A3A" w:rsidRPr="00152EFD" w:rsidRDefault="00502A3A" w:rsidP="00502A3A">
      <w:pPr>
        <w:pStyle w:val="14"/>
        <w:ind w:firstLine="720"/>
        <w:jc w:val="both"/>
        <w:rPr>
          <w:color w:val="auto"/>
          <w:sz w:val="28"/>
          <w:szCs w:val="28"/>
        </w:rPr>
      </w:pPr>
      <w:r w:rsidRPr="00152EFD">
        <w:rPr>
          <w:color w:val="auto"/>
          <w:sz w:val="28"/>
          <w:szCs w:val="28"/>
          <w:lang w:bidi="ru-RU"/>
        </w:rPr>
        <w:t>Объемы бюджетных ассигнований на 2025-2027 годы определены с учетом:</w:t>
      </w:r>
    </w:p>
    <w:p w:rsidR="00502A3A" w:rsidRPr="00152EFD" w:rsidRDefault="00502A3A" w:rsidP="00502A3A">
      <w:pPr>
        <w:pStyle w:val="14"/>
        <w:tabs>
          <w:tab w:val="left" w:pos="710"/>
        </w:tabs>
        <w:ind w:firstLine="709"/>
        <w:jc w:val="both"/>
        <w:rPr>
          <w:color w:val="auto"/>
          <w:sz w:val="28"/>
          <w:szCs w:val="28"/>
        </w:rPr>
      </w:pPr>
      <w:r w:rsidRPr="00152EFD">
        <w:rPr>
          <w:color w:val="auto"/>
          <w:sz w:val="28"/>
          <w:szCs w:val="28"/>
          <w:lang w:bidi="ru-RU"/>
        </w:rPr>
        <w:t xml:space="preserve">сохранения определенных в «майских» указах Президента Российской </w:t>
      </w:r>
      <w:r w:rsidRPr="00152EFD">
        <w:rPr>
          <w:color w:val="auto"/>
          <w:sz w:val="28"/>
          <w:szCs w:val="28"/>
          <w:lang w:bidi="ru-RU"/>
        </w:rPr>
        <w:lastRenderedPageBreak/>
        <w:t xml:space="preserve">Федерации показателей соотношения средней заработной платы «указных» категорий работников к доходу от </w:t>
      </w:r>
      <w:r w:rsidR="005E265A" w:rsidRPr="00152EFD">
        <w:rPr>
          <w:color w:val="auto"/>
          <w:sz w:val="28"/>
          <w:szCs w:val="28"/>
          <w:lang w:bidi="ru-RU"/>
        </w:rPr>
        <w:t>трудовой деятельности</w:t>
      </w:r>
      <w:r w:rsidRPr="00152EFD">
        <w:rPr>
          <w:color w:val="auto"/>
          <w:sz w:val="28"/>
          <w:szCs w:val="28"/>
          <w:lang w:bidi="ru-RU"/>
        </w:rPr>
        <w:t>;</w:t>
      </w:r>
    </w:p>
    <w:p w:rsidR="00502A3A" w:rsidRPr="00152EFD" w:rsidRDefault="00502A3A" w:rsidP="00502A3A">
      <w:pPr>
        <w:pStyle w:val="14"/>
        <w:tabs>
          <w:tab w:val="left" w:pos="710"/>
        </w:tabs>
        <w:ind w:firstLine="709"/>
        <w:jc w:val="both"/>
        <w:rPr>
          <w:color w:val="auto"/>
          <w:sz w:val="28"/>
          <w:szCs w:val="28"/>
        </w:rPr>
      </w:pPr>
      <w:r w:rsidRPr="00152EFD">
        <w:rPr>
          <w:color w:val="auto"/>
          <w:sz w:val="28"/>
          <w:szCs w:val="28"/>
          <w:lang w:bidi="ru-RU"/>
        </w:rPr>
        <w:t>планирования фонда оплаты труда, учитывая проведение индексации заработной платы «неуказных» категорий работников бюджетной сферы с 1 октября 2025 года на 4,5 процента;</w:t>
      </w:r>
    </w:p>
    <w:p w:rsidR="00502A3A" w:rsidRPr="00152EFD" w:rsidRDefault="00502A3A" w:rsidP="00502A3A">
      <w:pPr>
        <w:pStyle w:val="14"/>
        <w:tabs>
          <w:tab w:val="left" w:pos="710"/>
        </w:tabs>
        <w:ind w:firstLine="709"/>
        <w:jc w:val="both"/>
        <w:rPr>
          <w:color w:val="auto"/>
          <w:sz w:val="28"/>
          <w:szCs w:val="28"/>
        </w:rPr>
      </w:pPr>
      <w:r w:rsidRPr="00152EFD">
        <w:rPr>
          <w:color w:val="auto"/>
          <w:sz w:val="28"/>
          <w:szCs w:val="28"/>
          <w:lang w:bidi="ru-RU"/>
        </w:rPr>
        <w:t xml:space="preserve">необходимости обеспечения размера заработной платы низкооплачиваемых категорий работников не менее минимального </w:t>
      </w:r>
      <w:proofErr w:type="gramStart"/>
      <w:r w:rsidRPr="00152EFD">
        <w:rPr>
          <w:color w:val="auto"/>
          <w:sz w:val="28"/>
          <w:szCs w:val="28"/>
          <w:lang w:bidi="ru-RU"/>
        </w:rPr>
        <w:t>размера оплаты труда</w:t>
      </w:r>
      <w:proofErr w:type="gramEnd"/>
      <w:r w:rsidRPr="00152EFD">
        <w:rPr>
          <w:color w:val="auto"/>
          <w:sz w:val="28"/>
          <w:szCs w:val="28"/>
          <w:lang w:bidi="ru-RU"/>
        </w:rPr>
        <w:t xml:space="preserve"> (22440 рублей);</w:t>
      </w:r>
    </w:p>
    <w:p w:rsidR="00502A3A" w:rsidRPr="00152EFD" w:rsidRDefault="005E265A" w:rsidP="00502A3A">
      <w:pPr>
        <w:pStyle w:val="14"/>
        <w:tabs>
          <w:tab w:val="left" w:pos="710"/>
        </w:tabs>
        <w:ind w:firstLine="709"/>
        <w:jc w:val="both"/>
        <w:rPr>
          <w:color w:val="auto"/>
          <w:sz w:val="28"/>
          <w:szCs w:val="28"/>
          <w:lang w:bidi="ru-RU"/>
        </w:rPr>
      </w:pPr>
      <w:r w:rsidRPr="00152EFD">
        <w:rPr>
          <w:color w:val="auto"/>
          <w:sz w:val="28"/>
          <w:szCs w:val="28"/>
        </w:rPr>
        <w:t>планирования доплаты к пенсии за выслугу лет лицам, замещавшим муниципальные должности и должности муниципальной службы,  рассчитаны исходя из численности получателей и ежемесячных расходов по данным, представленным муниципальными образованиями с учетом повышения с 1 октября 2025 года на 4,5 процента</w:t>
      </w:r>
      <w:r w:rsidR="00502A3A" w:rsidRPr="00152EFD">
        <w:rPr>
          <w:color w:val="auto"/>
          <w:sz w:val="28"/>
          <w:szCs w:val="28"/>
          <w:lang w:bidi="ru-RU"/>
        </w:rPr>
        <w:t>;</w:t>
      </w:r>
    </w:p>
    <w:p w:rsidR="00152EFD" w:rsidRPr="00152EFD" w:rsidRDefault="00152EFD" w:rsidP="00502A3A">
      <w:pPr>
        <w:pStyle w:val="14"/>
        <w:tabs>
          <w:tab w:val="left" w:pos="710"/>
        </w:tabs>
        <w:ind w:firstLine="709"/>
        <w:jc w:val="both"/>
        <w:rPr>
          <w:color w:val="auto"/>
          <w:sz w:val="28"/>
          <w:szCs w:val="28"/>
        </w:rPr>
      </w:pPr>
      <w:r w:rsidRPr="00152EFD">
        <w:rPr>
          <w:color w:val="auto"/>
          <w:sz w:val="28"/>
          <w:szCs w:val="28"/>
        </w:rPr>
        <w:t>планирования средств на обеспечение гарантий деятельности старост предусмотрены из расчета 500 рублей в месяц на одного старосту;</w:t>
      </w:r>
    </w:p>
    <w:p w:rsidR="00152EFD" w:rsidRPr="006A06E3" w:rsidRDefault="00152EFD" w:rsidP="00152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2EFD">
        <w:rPr>
          <w:sz w:val="28"/>
          <w:szCs w:val="28"/>
        </w:rPr>
        <w:t>планирования расходов в части взноса на капитальный ремонт общего имущества в многоквартирном доме определены исходя из установленных минимальных размеров взносов дифференцированно по муниципальным образованиям в соответствии с прогнозными данными, представленн</w:t>
      </w:r>
      <w:r w:rsidRPr="006A06E3">
        <w:rPr>
          <w:sz w:val="28"/>
          <w:szCs w:val="28"/>
        </w:rPr>
        <w:t>ыми министерством жилищно-коммунального хозяйства и топливно-энергетического комплекса Новгородской области, с применением понижа</w:t>
      </w:r>
      <w:r w:rsidR="00D8262C">
        <w:rPr>
          <w:sz w:val="28"/>
          <w:szCs w:val="28"/>
        </w:rPr>
        <w:t>ющего коэффициента в размере 10 процентов</w:t>
      </w:r>
      <w:r w:rsidRPr="006A06E3">
        <w:rPr>
          <w:sz w:val="28"/>
          <w:szCs w:val="28"/>
        </w:rPr>
        <w:t xml:space="preserve"> для учета приватизации</w:t>
      </w:r>
      <w:r>
        <w:rPr>
          <w:sz w:val="28"/>
          <w:szCs w:val="28"/>
        </w:rPr>
        <w:t xml:space="preserve"> муниципального жилищного фонда;</w:t>
      </w:r>
      <w:proofErr w:type="gramEnd"/>
    </w:p>
    <w:p w:rsidR="00152EFD" w:rsidRDefault="00152EFD" w:rsidP="00152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р</w:t>
      </w:r>
      <w:r w:rsidRPr="006A06E3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6A06E3">
        <w:rPr>
          <w:sz w:val="28"/>
          <w:szCs w:val="28"/>
        </w:rPr>
        <w:t xml:space="preserve"> муниципальных образований, возникающие при возмещении убытков общественных бань, в 202</w:t>
      </w:r>
      <w:r>
        <w:rPr>
          <w:sz w:val="28"/>
          <w:szCs w:val="28"/>
        </w:rPr>
        <w:t>5</w:t>
      </w:r>
      <w:r w:rsidRPr="006A06E3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6A06E3">
        <w:rPr>
          <w:sz w:val="28"/>
          <w:szCs w:val="28"/>
        </w:rPr>
        <w:t xml:space="preserve"> годах определены  с</w:t>
      </w:r>
      <w:r>
        <w:rPr>
          <w:sz w:val="28"/>
          <w:szCs w:val="28"/>
        </w:rPr>
        <w:t xml:space="preserve"> повышающим </w:t>
      </w:r>
      <w:r w:rsidRPr="006A06E3">
        <w:rPr>
          <w:sz w:val="28"/>
          <w:szCs w:val="28"/>
        </w:rPr>
        <w:t xml:space="preserve"> коэффициентом </w:t>
      </w:r>
      <w:r>
        <w:rPr>
          <w:sz w:val="28"/>
          <w:szCs w:val="28"/>
        </w:rPr>
        <w:t xml:space="preserve"> 4,5 </w:t>
      </w:r>
      <w:r w:rsidR="00D8262C">
        <w:rPr>
          <w:sz w:val="28"/>
          <w:szCs w:val="28"/>
        </w:rPr>
        <w:t>процента</w:t>
      </w:r>
      <w:r w:rsidRPr="006A06E3">
        <w:rPr>
          <w:sz w:val="28"/>
          <w:szCs w:val="28"/>
        </w:rPr>
        <w:t xml:space="preserve"> к уровню 202</w:t>
      </w:r>
      <w:r>
        <w:rPr>
          <w:sz w:val="28"/>
          <w:szCs w:val="28"/>
        </w:rPr>
        <w:t>4 года и др.</w:t>
      </w:r>
    </w:p>
    <w:p w:rsidR="00102A48" w:rsidRDefault="00102A48" w:rsidP="00102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по расходам сформирован в соответствии с классификацией расходов, установленной</w:t>
      </w:r>
      <w:r w:rsidR="00AC1537">
        <w:rPr>
          <w:sz w:val="28"/>
          <w:szCs w:val="28"/>
        </w:rPr>
        <w:t xml:space="preserve"> статьей 21 Бюджетного кодекса Р</w:t>
      </w:r>
      <w:r>
        <w:rPr>
          <w:sz w:val="28"/>
          <w:szCs w:val="28"/>
        </w:rPr>
        <w:t>оссийской Федерации.</w:t>
      </w:r>
    </w:p>
    <w:p w:rsidR="0065132D" w:rsidRPr="008A6A9C" w:rsidRDefault="005344F6" w:rsidP="00F7620E">
      <w:pPr>
        <w:snapToGrid w:val="0"/>
        <w:ind w:firstLine="720"/>
        <w:jc w:val="both"/>
        <w:rPr>
          <w:sz w:val="28"/>
          <w:szCs w:val="28"/>
        </w:rPr>
      </w:pPr>
      <w:r w:rsidRPr="008A6A9C">
        <w:rPr>
          <w:sz w:val="28"/>
          <w:szCs w:val="28"/>
        </w:rPr>
        <w:t>Структура</w:t>
      </w:r>
      <w:r w:rsidR="009577F6" w:rsidRPr="008A6A9C">
        <w:rPr>
          <w:sz w:val="28"/>
          <w:szCs w:val="28"/>
        </w:rPr>
        <w:t xml:space="preserve"> расходов бюджета</w:t>
      </w:r>
      <w:r w:rsidRPr="008A6A9C">
        <w:rPr>
          <w:sz w:val="28"/>
          <w:szCs w:val="28"/>
        </w:rPr>
        <w:t xml:space="preserve"> </w:t>
      </w:r>
      <w:r w:rsidR="008B66AA" w:rsidRPr="008A6A9C">
        <w:rPr>
          <w:sz w:val="28"/>
          <w:szCs w:val="28"/>
        </w:rPr>
        <w:t>округ</w:t>
      </w:r>
      <w:r w:rsidRPr="008A6A9C">
        <w:rPr>
          <w:sz w:val="28"/>
          <w:szCs w:val="28"/>
        </w:rPr>
        <w:t xml:space="preserve">а по разделам </w:t>
      </w:r>
      <w:r w:rsidR="00F7620E" w:rsidRPr="008A6A9C">
        <w:rPr>
          <w:snapToGrid w:val="0"/>
          <w:sz w:val="28"/>
          <w:szCs w:val="28"/>
        </w:rPr>
        <w:t xml:space="preserve">функциональной </w:t>
      </w:r>
      <w:r w:rsidRPr="008A6A9C">
        <w:rPr>
          <w:sz w:val="28"/>
          <w:szCs w:val="28"/>
        </w:rPr>
        <w:t>классификац</w:t>
      </w:r>
      <w:r w:rsidR="00F7620E" w:rsidRPr="008A6A9C">
        <w:rPr>
          <w:sz w:val="28"/>
          <w:szCs w:val="28"/>
        </w:rPr>
        <w:t xml:space="preserve">ии расходов </w:t>
      </w:r>
      <w:r w:rsidR="00F15899" w:rsidRPr="008A6A9C">
        <w:rPr>
          <w:sz w:val="28"/>
          <w:szCs w:val="28"/>
        </w:rPr>
        <w:t xml:space="preserve">бюджета </w:t>
      </w:r>
      <w:r w:rsidR="008B66AA" w:rsidRPr="008A6A9C">
        <w:rPr>
          <w:sz w:val="28"/>
          <w:szCs w:val="28"/>
        </w:rPr>
        <w:t>округа</w:t>
      </w:r>
      <w:r w:rsidR="00F15899" w:rsidRPr="008A6A9C">
        <w:rPr>
          <w:sz w:val="28"/>
          <w:szCs w:val="28"/>
        </w:rPr>
        <w:t xml:space="preserve"> </w:t>
      </w:r>
      <w:r w:rsidR="00F7620E" w:rsidRPr="008A6A9C">
        <w:rPr>
          <w:sz w:val="28"/>
          <w:szCs w:val="28"/>
        </w:rPr>
        <w:t>приведена в таблице:</w:t>
      </w:r>
    </w:p>
    <w:p w:rsidR="00F17025" w:rsidRPr="00BF278A" w:rsidRDefault="00F15899" w:rsidP="000C5C98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BF278A">
        <w:t xml:space="preserve">Таблица </w:t>
      </w:r>
      <w:r w:rsidR="001914CA">
        <w:t>9</w:t>
      </w:r>
      <w:r w:rsidRPr="00BF278A">
        <w:t xml:space="preserve">, </w:t>
      </w:r>
      <w:r w:rsidR="000C5C98" w:rsidRPr="00BF278A">
        <w:t>тыс.</w:t>
      </w:r>
      <w:r w:rsidR="00A95811" w:rsidRPr="00BF278A">
        <w:t xml:space="preserve"> </w:t>
      </w:r>
      <w:r w:rsidR="000C5C98" w:rsidRPr="00BF278A">
        <w:t>рублей</w:t>
      </w:r>
    </w:p>
    <w:tbl>
      <w:tblPr>
        <w:tblW w:w="9513" w:type="dxa"/>
        <w:tblInd w:w="93" w:type="dxa"/>
        <w:tblLook w:val="04A0"/>
      </w:tblPr>
      <w:tblGrid>
        <w:gridCol w:w="3276"/>
        <w:gridCol w:w="786"/>
        <w:gridCol w:w="1056"/>
        <w:gridCol w:w="1134"/>
        <w:gridCol w:w="1134"/>
        <w:gridCol w:w="1134"/>
        <w:gridCol w:w="993"/>
      </w:tblGrid>
      <w:tr w:rsidR="00F17025" w:rsidRPr="00A317CE" w:rsidTr="008344B6">
        <w:trPr>
          <w:trHeight w:val="300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Показатель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Раздел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2311CE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Бюджет 202</w:t>
            </w:r>
            <w:r w:rsidR="004D33D4" w:rsidRPr="00A317CE">
              <w:rPr>
                <w:sz w:val="20"/>
                <w:szCs w:val="20"/>
              </w:rPr>
              <w:t>4</w:t>
            </w:r>
            <w:r w:rsidR="00F17025" w:rsidRPr="00A317C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Проект бюджета</w:t>
            </w:r>
          </w:p>
        </w:tc>
      </w:tr>
      <w:tr w:rsidR="00F17025" w:rsidRPr="00A317CE" w:rsidTr="008344B6">
        <w:trPr>
          <w:trHeight w:val="51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4E40F5">
            <w:pPr>
              <w:spacing w:line="1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7CE">
              <w:rPr>
                <w:sz w:val="20"/>
                <w:szCs w:val="20"/>
              </w:rPr>
              <w:t>Первона-чальный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7321FC" w:rsidP="00725229">
            <w:pPr>
              <w:spacing w:line="1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7CE">
              <w:rPr>
                <w:sz w:val="20"/>
                <w:szCs w:val="20"/>
              </w:rPr>
              <w:t>Уточн</w:t>
            </w:r>
            <w:r w:rsidR="00725229" w:rsidRPr="00A317CE">
              <w:rPr>
                <w:sz w:val="20"/>
                <w:szCs w:val="20"/>
              </w:rPr>
              <w:t>е</w:t>
            </w:r>
            <w:r w:rsidR="00F17025" w:rsidRPr="00A317CE">
              <w:rPr>
                <w:sz w:val="20"/>
                <w:szCs w:val="20"/>
              </w:rPr>
              <w:t>н-ный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4D33D4">
            <w:pPr>
              <w:spacing w:line="140" w:lineRule="atLeast"/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20</w:t>
            </w:r>
            <w:r w:rsidR="002311CE" w:rsidRPr="00A317CE">
              <w:rPr>
                <w:sz w:val="20"/>
                <w:szCs w:val="20"/>
              </w:rPr>
              <w:t>2</w:t>
            </w:r>
            <w:r w:rsidR="004D33D4" w:rsidRPr="00A317CE">
              <w:rPr>
                <w:sz w:val="20"/>
                <w:szCs w:val="20"/>
              </w:rPr>
              <w:t>5</w:t>
            </w:r>
            <w:r w:rsidRPr="00A317C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4D33D4">
            <w:pPr>
              <w:spacing w:line="140" w:lineRule="atLeast"/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202</w:t>
            </w:r>
            <w:r w:rsidR="004D33D4" w:rsidRPr="00A317CE">
              <w:rPr>
                <w:sz w:val="20"/>
                <w:szCs w:val="20"/>
              </w:rPr>
              <w:t>6</w:t>
            </w:r>
            <w:r w:rsidRPr="00A317C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4D33D4">
            <w:pPr>
              <w:spacing w:line="140" w:lineRule="atLeast"/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202</w:t>
            </w:r>
            <w:r w:rsidR="004D33D4" w:rsidRPr="00A317CE">
              <w:rPr>
                <w:sz w:val="20"/>
                <w:szCs w:val="20"/>
              </w:rPr>
              <w:t>7</w:t>
            </w:r>
            <w:r w:rsidRPr="00A317CE">
              <w:rPr>
                <w:sz w:val="20"/>
                <w:szCs w:val="20"/>
              </w:rPr>
              <w:t xml:space="preserve"> год</w:t>
            </w:r>
          </w:p>
        </w:tc>
      </w:tr>
      <w:tr w:rsidR="00F17025" w:rsidRPr="00A317CE" w:rsidTr="008344B6">
        <w:trPr>
          <w:trHeight w:val="9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7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290371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01</w:t>
            </w:r>
            <w:r w:rsidR="0049407D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290371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7</w:t>
            </w:r>
            <w:r w:rsidR="004705E5" w:rsidRPr="00A317CE">
              <w:rPr>
                <w:b/>
                <w:sz w:val="20"/>
                <w:szCs w:val="20"/>
              </w:rPr>
              <w:t>6</w:t>
            </w:r>
            <w:r w:rsidR="004D33D4" w:rsidRPr="00A317CE">
              <w:rPr>
                <w:b/>
                <w:sz w:val="20"/>
                <w:szCs w:val="20"/>
              </w:rPr>
              <w:t>878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705E5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7</w:t>
            </w:r>
            <w:r w:rsidR="004D33D4" w:rsidRPr="00A317CE">
              <w:rPr>
                <w:b/>
                <w:sz w:val="20"/>
                <w:szCs w:val="20"/>
              </w:rPr>
              <w:t>9818</w:t>
            </w:r>
            <w:r w:rsidR="00993A1B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290371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7</w:t>
            </w:r>
            <w:r w:rsidR="004705E5" w:rsidRPr="00A317CE">
              <w:rPr>
                <w:b/>
                <w:sz w:val="20"/>
                <w:szCs w:val="20"/>
              </w:rPr>
              <w:t>67</w:t>
            </w:r>
            <w:r w:rsidR="004D33D4" w:rsidRPr="00A317CE">
              <w:rPr>
                <w:b/>
                <w:sz w:val="20"/>
                <w:szCs w:val="20"/>
              </w:rPr>
              <w:t>14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705E5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76</w:t>
            </w:r>
            <w:r w:rsidR="004D33D4" w:rsidRPr="00A317CE">
              <w:rPr>
                <w:b/>
                <w:sz w:val="20"/>
                <w:szCs w:val="20"/>
              </w:rPr>
              <w:t>8</w:t>
            </w:r>
            <w:r w:rsidRPr="00A317CE">
              <w:rPr>
                <w:b/>
                <w:sz w:val="20"/>
                <w:szCs w:val="20"/>
              </w:rPr>
              <w:t>2</w:t>
            </w:r>
            <w:r w:rsidR="004D33D4" w:rsidRPr="00A317CE">
              <w:rPr>
                <w:b/>
                <w:sz w:val="20"/>
                <w:szCs w:val="20"/>
              </w:rPr>
              <w:t>0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705E5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7</w:t>
            </w:r>
            <w:r w:rsidR="00290371" w:rsidRPr="00A317CE">
              <w:rPr>
                <w:b/>
                <w:sz w:val="20"/>
                <w:szCs w:val="20"/>
              </w:rPr>
              <w:t>6</w:t>
            </w:r>
            <w:r w:rsidR="004D33D4" w:rsidRPr="00A317CE">
              <w:rPr>
                <w:b/>
                <w:sz w:val="20"/>
                <w:szCs w:val="20"/>
              </w:rPr>
              <w:t>713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5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E00EBC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</w:t>
            </w:r>
            <w:r w:rsidR="004D33D4" w:rsidRPr="00A317CE">
              <w:rPr>
                <w:sz w:val="20"/>
                <w:szCs w:val="20"/>
              </w:rPr>
              <w:t>294</w:t>
            </w:r>
            <w:r w:rsidR="004705E5" w:rsidRPr="00A317CE">
              <w:rPr>
                <w:sz w:val="20"/>
                <w:szCs w:val="20"/>
              </w:rPr>
              <w:t>0</w:t>
            </w:r>
            <w:r w:rsidR="00F17025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705E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4705E5" w:rsidRPr="00A317CE">
              <w:rPr>
                <w:sz w:val="20"/>
                <w:szCs w:val="20"/>
              </w:rPr>
              <w:t xml:space="preserve"> 3103</w:t>
            </w:r>
            <w:r w:rsidR="008A180A" w:rsidRPr="00A317CE">
              <w:rPr>
                <w:sz w:val="20"/>
                <w:szCs w:val="20"/>
              </w:rPr>
              <w:t>,</w:t>
            </w:r>
            <w:r w:rsidR="004705E5" w:rsidRPr="00A317C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705E5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1</w:t>
            </w:r>
            <w:r w:rsidR="004D33D4" w:rsidRPr="00A317CE">
              <w:rPr>
                <w:sz w:val="20"/>
                <w:szCs w:val="20"/>
              </w:rPr>
              <w:t>05</w:t>
            </w:r>
            <w:r w:rsidR="00F17025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4705E5" w:rsidRPr="00A317CE">
              <w:rPr>
                <w:sz w:val="20"/>
                <w:szCs w:val="20"/>
              </w:rPr>
              <w:t>1</w:t>
            </w:r>
            <w:r w:rsidRPr="00A317CE">
              <w:rPr>
                <w:sz w:val="20"/>
                <w:szCs w:val="20"/>
              </w:rPr>
              <w:t>06</w:t>
            </w:r>
            <w:r w:rsidR="00F17025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8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705E5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4D33D4" w:rsidRPr="00A317CE">
              <w:rPr>
                <w:b/>
                <w:sz w:val="20"/>
                <w:szCs w:val="20"/>
              </w:rPr>
              <w:t>242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705E5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4D33D4" w:rsidRPr="00A317CE">
              <w:rPr>
                <w:b/>
                <w:sz w:val="20"/>
                <w:szCs w:val="20"/>
              </w:rPr>
              <w:t>24</w:t>
            </w:r>
            <w:r w:rsidRPr="00A317CE">
              <w:rPr>
                <w:b/>
                <w:sz w:val="20"/>
                <w:szCs w:val="20"/>
              </w:rPr>
              <w:t>3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705E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787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705E5"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862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893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7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1</w:t>
            </w:r>
            <w:r w:rsidR="00CE0301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323B6E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4D33D4" w:rsidRPr="00A317CE">
              <w:rPr>
                <w:sz w:val="20"/>
                <w:szCs w:val="20"/>
              </w:rPr>
              <w:t>4</w:t>
            </w:r>
            <w:r w:rsidRPr="00A317CE">
              <w:rPr>
                <w:sz w:val="20"/>
                <w:szCs w:val="20"/>
              </w:rPr>
              <w:t>5</w:t>
            </w:r>
            <w:r w:rsidR="004D33D4" w:rsidRPr="00A317CE">
              <w:rPr>
                <w:sz w:val="20"/>
                <w:szCs w:val="20"/>
              </w:rPr>
              <w:t>6</w:t>
            </w:r>
            <w:r w:rsidR="00F17025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8A180A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</w:t>
            </w:r>
            <w:r w:rsidR="004D33D4" w:rsidRPr="00A317CE">
              <w:rPr>
                <w:sz w:val="20"/>
                <w:szCs w:val="20"/>
              </w:rPr>
              <w:t>75</w:t>
            </w:r>
            <w:r w:rsidR="00F17025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31</w:t>
            </w:r>
            <w:r w:rsidR="00F17025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3</w:t>
            </w:r>
          </w:p>
        </w:tc>
      </w:tr>
      <w:tr w:rsidR="00F17025" w:rsidRPr="00A317CE" w:rsidTr="008344B6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DC1624">
            <w:pPr>
              <w:spacing w:line="40" w:lineRule="atLeast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705E5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39</w:t>
            </w:r>
            <w:r w:rsidR="004D33D4" w:rsidRPr="00A317CE">
              <w:rPr>
                <w:b/>
                <w:sz w:val="20"/>
                <w:szCs w:val="20"/>
              </w:rPr>
              <w:t>51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39</w:t>
            </w:r>
            <w:r w:rsidR="004705E5" w:rsidRPr="00A317CE">
              <w:rPr>
                <w:b/>
                <w:sz w:val="20"/>
                <w:szCs w:val="20"/>
              </w:rPr>
              <w:t>5</w:t>
            </w:r>
            <w:r w:rsidRPr="00A317CE">
              <w:rPr>
                <w:b/>
                <w:sz w:val="20"/>
                <w:szCs w:val="20"/>
              </w:rPr>
              <w:t>1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4</w:t>
            </w:r>
            <w:r w:rsidR="00901588" w:rsidRPr="00A317CE">
              <w:rPr>
                <w:b/>
                <w:sz w:val="20"/>
                <w:szCs w:val="20"/>
              </w:rPr>
              <w:t>1</w:t>
            </w:r>
            <w:r w:rsidRPr="00A317CE">
              <w:rPr>
                <w:b/>
                <w:sz w:val="20"/>
                <w:szCs w:val="20"/>
              </w:rPr>
              <w:t>61</w:t>
            </w:r>
            <w:r w:rsidR="00C82FE2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4</w:t>
            </w:r>
            <w:r w:rsidR="00901588" w:rsidRPr="00A317CE">
              <w:rPr>
                <w:b/>
                <w:sz w:val="20"/>
                <w:szCs w:val="20"/>
              </w:rPr>
              <w:t>1</w:t>
            </w:r>
            <w:r w:rsidRPr="00A317CE">
              <w:rPr>
                <w:b/>
                <w:sz w:val="20"/>
                <w:szCs w:val="20"/>
              </w:rPr>
              <w:t>61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4</w:t>
            </w:r>
            <w:r w:rsidR="00901588" w:rsidRPr="00A317CE">
              <w:rPr>
                <w:b/>
                <w:sz w:val="20"/>
                <w:szCs w:val="20"/>
              </w:rPr>
              <w:t>1</w:t>
            </w:r>
            <w:r w:rsidRPr="00A317CE">
              <w:rPr>
                <w:b/>
                <w:sz w:val="20"/>
                <w:szCs w:val="20"/>
              </w:rPr>
              <w:t>61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3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E00EBC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    </w:t>
            </w:r>
            <w:r w:rsidR="004D33D4" w:rsidRPr="00A317CE">
              <w:rPr>
                <w:sz w:val="20"/>
                <w:szCs w:val="20"/>
              </w:rPr>
              <w:t>0</w:t>
            </w:r>
            <w:r w:rsidR="00F17025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2</w:t>
            </w:r>
            <w:r w:rsidR="00901588" w:rsidRPr="00A317CE">
              <w:rPr>
                <w:sz w:val="20"/>
                <w:szCs w:val="20"/>
              </w:rPr>
              <w:t>0</w:t>
            </w:r>
            <w:r w:rsidRPr="00A317CE">
              <w:rPr>
                <w:sz w:val="20"/>
                <w:szCs w:val="20"/>
              </w:rPr>
              <w:t>9</w:t>
            </w:r>
            <w:r w:rsidR="00052431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7C1AA9" w:rsidP="0005243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F17025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7C1AA9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052431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0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580</w:t>
            </w:r>
            <w:r w:rsidR="00901588" w:rsidRPr="00A317CE">
              <w:rPr>
                <w:b/>
                <w:sz w:val="20"/>
                <w:szCs w:val="20"/>
              </w:rPr>
              <w:t>2</w:t>
            </w:r>
            <w:r w:rsidRPr="00A317CE">
              <w:rPr>
                <w:b/>
                <w:sz w:val="20"/>
                <w:szCs w:val="20"/>
              </w:rPr>
              <w:t>8</w:t>
            </w:r>
            <w:r w:rsidR="00E13EB7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901588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6</w:t>
            </w:r>
            <w:r w:rsidR="004D33D4" w:rsidRPr="00A317CE">
              <w:rPr>
                <w:b/>
                <w:sz w:val="20"/>
                <w:szCs w:val="20"/>
              </w:rPr>
              <w:t>3462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D33D4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39179</w:t>
            </w:r>
            <w:r w:rsidR="00C82FE2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1588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3</w:t>
            </w:r>
            <w:r w:rsidR="004D33D4" w:rsidRPr="00A317CE">
              <w:rPr>
                <w:b/>
                <w:sz w:val="20"/>
                <w:szCs w:val="20"/>
              </w:rPr>
              <w:t>505</w:t>
            </w:r>
            <w:r w:rsidRPr="00A317CE">
              <w:rPr>
                <w:b/>
                <w:sz w:val="20"/>
                <w:szCs w:val="20"/>
              </w:rPr>
              <w:t>8</w:t>
            </w:r>
            <w:r w:rsidR="00E13EB7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1588" w:rsidP="004D33D4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39</w:t>
            </w:r>
            <w:r w:rsidR="004D33D4" w:rsidRPr="00A317CE">
              <w:rPr>
                <w:b/>
                <w:sz w:val="20"/>
                <w:szCs w:val="20"/>
              </w:rPr>
              <w:t>838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4D33D4" w:rsidRPr="00A317CE">
              <w:rPr>
                <w:b/>
                <w:sz w:val="20"/>
                <w:szCs w:val="20"/>
              </w:rPr>
              <w:t>3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290371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 </w:t>
            </w:r>
            <w:r w:rsidR="00901588" w:rsidRPr="00A317CE">
              <w:rPr>
                <w:sz w:val="20"/>
                <w:szCs w:val="20"/>
              </w:rPr>
              <w:t>5</w:t>
            </w:r>
            <w:r w:rsidR="00323B6E" w:rsidRPr="00A317CE">
              <w:rPr>
                <w:sz w:val="20"/>
                <w:szCs w:val="20"/>
              </w:rPr>
              <w:t>4</w:t>
            </w:r>
            <w:r w:rsidR="00901588" w:rsidRPr="00A317CE">
              <w:rPr>
                <w:sz w:val="20"/>
                <w:szCs w:val="20"/>
              </w:rPr>
              <w:t>3</w:t>
            </w:r>
            <w:r w:rsidR="004D33D4" w:rsidRPr="00A317CE">
              <w:rPr>
                <w:sz w:val="20"/>
                <w:szCs w:val="20"/>
              </w:rPr>
              <w:t>4</w:t>
            </w:r>
            <w:r w:rsidR="00F17025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C83BD7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4D33D4" w:rsidRPr="00A317CE">
              <w:rPr>
                <w:sz w:val="20"/>
                <w:szCs w:val="20"/>
              </w:rPr>
              <w:t>24283</w:t>
            </w:r>
            <w:r w:rsidR="00F17025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C83BD7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-</w:t>
            </w:r>
            <w:r w:rsidR="00906DD6" w:rsidRPr="00A317CE">
              <w:rPr>
                <w:sz w:val="20"/>
                <w:szCs w:val="20"/>
              </w:rPr>
              <w:t>4</w:t>
            </w:r>
            <w:r w:rsidR="004D33D4" w:rsidRPr="00A317CE">
              <w:rPr>
                <w:sz w:val="20"/>
                <w:szCs w:val="20"/>
              </w:rPr>
              <w:t>12</w:t>
            </w:r>
            <w:r w:rsidR="00901588" w:rsidRPr="00A317CE">
              <w:rPr>
                <w:sz w:val="20"/>
                <w:szCs w:val="20"/>
              </w:rPr>
              <w:t>0</w:t>
            </w:r>
            <w:r w:rsidR="00925582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6DD6" w:rsidP="004D33D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 </w:t>
            </w:r>
            <w:r w:rsidR="004D33D4" w:rsidRPr="00A317CE">
              <w:rPr>
                <w:sz w:val="20"/>
                <w:szCs w:val="20"/>
              </w:rPr>
              <w:t>4779</w:t>
            </w:r>
            <w:r w:rsidR="00F17025" w:rsidRPr="00A317CE">
              <w:rPr>
                <w:sz w:val="20"/>
                <w:szCs w:val="20"/>
              </w:rPr>
              <w:t>,</w:t>
            </w:r>
            <w:r w:rsidR="004D33D4" w:rsidRPr="00A317CE">
              <w:rPr>
                <w:sz w:val="20"/>
                <w:szCs w:val="20"/>
              </w:rPr>
              <w:t>8</w:t>
            </w:r>
          </w:p>
        </w:tc>
      </w:tr>
      <w:tr w:rsidR="00F17025" w:rsidRPr="00A317CE" w:rsidTr="008344B6">
        <w:trPr>
          <w:trHeight w:val="2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1588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4</w:t>
            </w:r>
            <w:r w:rsidR="00E3767F" w:rsidRPr="00A317CE">
              <w:rPr>
                <w:b/>
                <w:sz w:val="20"/>
                <w:szCs w:val="20"/>
              </w:rPr>
              <w:t>1612</w:t>
            </w:r>
            <w:r w:rsidR="00E915F7" w:rsidRPr="00A317CE">
              <w:rPr>
                <w:b/>
                <w:sz w:val="20"/>
                <w:szCs w:val="20"/>
              </w:rPr>
              <w:t>,</w:t>
            </w:r>
            <w:r w:rsidR="00E3767F" w:rsidRPr="00A317CE">
              <w:rPr>
                <w:b/>
                <w:sz w:val="20"/>
                <w:szCs w:val="20"/>
              </w:rPr>
              <w:t>8</w:t>
            </w:r>
            <w:r w:rsidR="00E13EB7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E3767F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46</w:t>
            </w:r>
            <w:r w:rsidR="00901588" w:rsidRPr="00A317CE">
              <w:rPr>
                <w:b/>
                <w:sz w:val="20"/>
                <w:szCs w:val="20"/>
              </w:rPr>
              <w:t>9</w:t>
            </w:r>
            <w:r w:rsidRPr="00A317CE">
              <w:rPr>
                <w:b/>
                <w:sz w:val="20"/>
                <w:szCs w:val="20"/>
              </w:rPr>
              <w:t>38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83C3F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 </w:t>
            </w:r>
            <w:r w:rsidR="00901588" w:rsidRPr="00A317CE">
              <w:rPr>
                <w:b/>
                <w:sz w:val="20"/>
                <w:szCs w:val="20"/>
              </w:rPr>
              <w:t>3</w:t>
            </w:r>
            <w:r w:rsidR="00906DD6" w:rsidRPr="00A317CE">
              <w:rPr>
                <w:b/>
                <w:sz w:val="20"/>
                <w:szCs w:val="20"/>
              </w:rPr>
              <w:t>8</w:t>
            </w:r>
            <w:r w:rsidR="00E3767F" w:rsidRPr="00A317CE">
              <w:rPr>
                <w:b/>
                <w:sz w:val="20"/>
                <w:szCs w:val="20"/>
              </w:rPr>
              <w:t>1</w:t>
            </w:r>
            <w:r w:rsidR="00901588" w:rsidRPr="00A317CE">
              <w:rPr>
                <w:b/>
                <w:sz w:val="20"/>
                <w:szCs w:val="20"/>
              </w:rPr>
              <w:t>4</w:t>
            </w:r>
            <w:r w:rsidR="00E3767F" w:rsidRPr="00A317CE">
              <w:rPr>
                <w:b/>
                <w:sz w:val="20"/>
                <w:szCs w:val="20"/>
              </w:rPr>
              <w:t>7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E3767F" w:rsidRPr="00A317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6DD6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  </w:t>
            </w:r>
            <w:r w:rsidR="00901588" w:rsidRPr="00A317CE">
              <w:rPr>
                <w:b/>
                <w:sz w:val="20"/>
                <w:szCs w:val="20"/>
              </w:rPr>
              <w:t>35</w:t>
            </w:r>
            <w:r w:rsidR="00E3767F" w:rsidRPr="00A317CE">
              <w:rPr>
                <w:b/>
                <w:sz w:val="20"/>
                <w:szCs w:val="20"/>
              </w:rPr>
              <w:t>837</w:t>
            </w:r>
            <w:r w:rsidR="00925582" w:rsidRPr="00A317CE">
              <w:rPr>
                <w:b/>
                <w:sz w:val="20"/>
                <w:szCs w:val="20"/>
              </w:rPr>
              <w:t>,</w:t>
            </w:r>
            <w:r w:rsidR="00E3767F" w:rsidRPr="00A317CE">
              <w:rPr>
                <w:b/>
                <w:sz w:val="20"/>
                <w:szCs w:val="20"/>
              </w:rPr>
              <w:t>5</w:t>
            </w:r>
            <w:r w:rsidR="00925582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6DD6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  </w:t>
            </w:r>
            <w:r w:rsidR="00901588" w:rsidRPr="00A317CE">
              <w:rPr>
                <w:b/>
                <w:sz w:val="20"/>
                <w:szCs w:val="20"/>
              </w:rPr>
              <w:t>35</w:t>
            </w:r>
            <w:r w:rsidR="00E3767F" w:rsidRPr="00A317CE">
              <w:rPr>
                <w:b/>
                <w:sz w:val="20"/>
                <w:szCs w:val="20"/>
              </w:rPr>
              <w:t>837</w:t>
            </w:r>
            <w:r w:rsidR="00925582" w:rsidRPr="00A317CE">
              <w:rPr>
                <w:b/>
                <w:sz w:val="20"/>
                <w:szCs w:val="20"/>
              </w:rPr>
              <w:t>,</w:t>
            </w:r>
            <w:r w:rsidR="0039319D">
              <w:rPr>
                <w:b/>
                <w:sz w:val="20"/>
                <w:szCs w:val="20"/>
              </w:rPr>
              <w:t>4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lastRenderedPageBreak/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E3767F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5</w:t>
            </w:r>
            <w:r w:rsidR="00901588" w:rsidRPr="00A317CE">
              <w:rPr>
                <w:sz w:val="20"/>
                <w:szCs w:val="20"/>
              </w:rPr>
              <w:t>3</w:t>
            </w:r>
            <w:r w:rsidRPr="00A317CE">
              <w:rPr>
                <w:sz w:val="20"/>
                <w:szCs w:val="20"/>
              </w:rPr>
              <w:t>25</w:t>
            </w:r>
            <w:r w:rsidR="00906DD6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83C3F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</w:t>
            </w:r>
            <w:r w:rsidR="005A5A5D" w:rsidRPr="00A317CE">
              <w:rPr>
                <w:sz w:val="20"/>
                <w:szCs w:val="20"/>
              </w:rPr>
              <w:t>-</w:t>
            </w:r>
            <w:r w:rsidR="00901588" w:rsidRPr="00A317CE">
              <w:rPr>
                <w:sz w:val="20"/>
                <w:szCs w:val="20"/>
              </w:rPr>
              <w:t>8</w:t>
            </w:r>
            <w:r w:rsidR="00E3767F" w:rsidRPr="00A317CE">
              <w:rPr>
                <w:sz w:val="20"/>
                <w:szCs w:val="20"/>
              </w:rPr>
              <w:t>790</w:t>
            </w:r>
            <w:r w:rsidR="00DA6B8D" w:rsidRPr="00A317CE">
              <w:rPr>
                <w:sz w:val="20"/>
                <w:szCs w:val="20"/>
              </w:rPr>
              <w:t>,</w:t>
            </w:r>
            <w:r w:rsidR="00E3767F" w:rsidRPr="00A317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1588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-23</w:t>
            </w:r>
            <w:r w:rsidR="00E3767F" w:rsidRPr="00A317CE">
              <w:rPr>
                <w:sz w:val="20"/>
                <w:szCs w:val="20"/>
              </w:rPr>
              <w:t>10</w:t>
            </w:r>
            <w:r w:rsidR="00F17025" w:rsidRPr="00A317CE">
              <w:rPr>
                <w:sz w:val="20"/>
                <w:szCs w:val="20"/>
              </w:rPr>
              <w:t>,</w:t>
            </w:r>
            <w:r w:rsidR="00E3767F" w:rsidRPr="00A317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600E42" w:rsidP="00906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06DD6" w:rsidRPr="00A317CE">
              <w:rPr>
                <w:sz w:val="20"/>
                <w:szCs w:val="20"/>
              </w:rPr>
              <w:t>0</w:t>
            </w:r>
            <w:r w:rsidR="00F17025" w:rsidRPr="00A317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E3767F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7</w:t>
            </w:r>
            <w:r w:rsidR="00901588" w:rsidRPr="00A317CE">
              <w:rPr>
                <w:b/>
                <w:sz w:val="20"/>
                <w:szCs w:val="20"/>
              </w:rPr>
              <w:t>43</w:t>
            </w:r>
            <w:r w:rsidRPr="00A317CE">
              <w:rPr>
                <w:b/>
                <w:sz w:val="20"/>
                <w:szCs w:val="20"/>
              </w:rPr>
              <w:t>22</w:t>
            </w:r>
            <w:r w:rsidR="00901588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2</w:t>
            </w:r>
            <w:r w:rsidR="00981FF7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901588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2</w:t>
            </w:r>
            <w:r w:rsidR="00E3767F" w:rsidRPr="00A317CE">
              <w:rPr>
                <w:b/>
                <w:sz w:val="20"/>
                <w:szCs w:val="20"/>
              </w:rPr>
              <w:t>15498</w:t>
            </w:r>
            <w:r w:rsidR="00344CF9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6C724D" w:rsidP="00E3767F">
            <w:pPr>
              <w:ind w:right="-108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   </w:t>
            </w:r>
            <w:r w:rsidR="00E3767F" w:rsidRPr="00A317CE">
              <w:rPr>
                <w:b/>
                <w:sz w:val="20"/>
                <w:szCs w:val="20"/>
              </w:rPr>
              <w:t>1</w:t>
            </w:r>
            <w:r w:rsidR="00901588" w:rsidRPr="00A317CE">
              <w:rPr>
                <w:b/>
                <w:sz w:val="20"/>
                <w:szCs w:val="20"/>
              </w:rPr>
              <w:t>2</w:t>
            </w:r>
            <w:r w:rsidR="00E3767F" w:rsidRPr="00A317CE">
              <w:rPr>
                <w:b/>
                <w:sz w:val="20"/>
                <w:szCs w:val="20"/>
              </w:rPr>
              <w:t>45</w:t>
            </w:r>
            <w:r w:rsidR="00344CF9" w:rsidRPr="00A317CE">
              <w:rPr>
                <w:b/>
                <w:sz w:val="20"/>
                <w:szCs w:val="20"/>
              </w:rPr>
              <w:t>,</w:t>
            </w:r>
            <w:r w:rsidR="00E3767F"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1588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906DD6" w:rsidRPr="00A317CE">
              <w:rPr>
                <w:b/>
                <w:sz w:val="20"/>
                <w:szCs w:val="20"/>
              </w:rPr>
              <w:t>2</w:t>
            </w:r>
            <w:r w:rsidR="00E3767F" w:rsidRPr="00A317CE">
              <w:rPr>
                <w:b/>
                <w:sz w:val="20"/>
                <w:szCs w:val="20"/>
              </w:rPr>
              <w:t>45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1588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12</w:t>
            </w:r>
            <w:r w:rsidR="00E3767F" w:rsidRPr="00A317CE">
              <w:rPr>
                <w:b/>
                <w:sz w:val="20"/>
                <w:szCs w:val="20"/>
              </w:rPr>
              <w:t>45</w:t>
            </w:r>
            <w:r w:rsidR="00344CF9" w:rsidRPr="00A317CE">
              <w:rPr>
                <w:b/>
                <w:sz w:val="20"/>
                <w:szCs w:val="20"/>
              </w:rPr>
              <w:t>,0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E3767F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1</w:t>
            </w:r>
            <w:r w:rsidR="00901588" w:rsidRPr="00A317CE">
              <w:rPr>
                <w:sz w:val="20"/>
                <w:szCs w:val="20"/>
              </w:rPr>
              <w:t>4</w:t>
            </w:r>
            <w:r w:rsidRPr="00A317CE">
              <w:rPr>
                <w:sz w:val="20"/>
                <w:szCs w:val="20"/>
              </w:rPr>
              <w:t>11</w:t>
            </w:r>
            <w:r w:rsidR="00901588" w:rsidRPr="00A317CE">
              <w:rPr>
                <w:sz w:val="20"/>
                <w:szCs w:val="20"/>
              </w:rPr>
              <w:t>7</w:t>
            </w:r>
            <w:r w:rsidRPr="00A317CE">
              <w:rPr>
                <w:sz w:val="20"/>
                <w:szCs w:val="20"/>
              </w:rPr>
              <w:t>6</w:t>
            </w:r>
            <w:r w:rsidR="00E00EBC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E3767F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-2</w:t>
            </w:r>
            <w:r w:rsidR="00901588" w:rsidRPr="00A317CE">
              <w:rPr>
                <w:sz w:val="20"/>
                <w:szCs w:val="20"/>
              </w:rPr>
              <w:t>1</w:t>
            </w:r>
            <w:r w:rsidRPr="00A317CE">
              <w:rPr>
                <w:sz w:val="20"/>
                <w:szCs w:val="20"/>
              </w:rPr>
              <w:t>4253</w:t>
            </w:r>
            <w:r w:rsidR="000E097A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E3767F" w:rsidP="00901588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1588" w:rsidP="003367A1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0,0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</w:t>
            </w:r>
            <w:r w:rsidRPr="00A317CE"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6DD6" w:rsidP="00A317CE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2</w:t>
            </w:r>
            <w:r w:rsidR="00901588" w:rsidRPr="00A317CE">
              <w:rPr>
                <w:b/>
                <w:sz w:val="20"/>
                <w:szCs w:val="20"/>
              </w:rPr>
              <w:t>5</w:t>
            </w:r>
            <w:r w:rsidR="00E3767F" w:rsidRPr="00A317CE">
              <w:rPr>
                <w:b/>
                <w:sz w:val="20"/>
                <w:szCs w:val="20"/>
              </w:rPr>
              <w:t>3788</w:t>
            </w:r>
            <w:r w:rsidR="00E31CB1" w:rsidRPr="00A317CE">
              <w:rPr>
                <w:b/>
                <w:sz w:val="20"/>
                <w:szCs w:val="20"/>
              </w:rPr>
              <w:t>,</w:t>
            </w:r>
            <w:r w:rsidR="00A317CE">
              <w:rPr>
                <w:b/>
                <w:sz w:val="20"/>
                <w:szCs w:val="20"/>
              </w:rPr>
              <w:t>3</w:t>
            </w:r>
            <w:r w:rsidR="00E13EB7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01A11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2</w:t>
            </w:r>
            <w:r w:rsidR="00901588" w:rsidRPr="00A317CE">
              <w:rPr>
                <w:b/>
                <w:sz w:val="20"/>
                <w:szCs w:val="20"/>
              </w:rPr>
              <w:t>7</w:t>
            </w:r>
            <w:r w:rsidR="00E3767F" w:rsidRPr="00A317CE">
              <w:rPr>
                <w:b/>
                <w:sz w:val="20"/>
                <w:szCs w:val="20"/>
              </w:rPr>
              <w:t>9</w:t>
            </w:r>
            <w:r w:rsidR="00901588" w:rsidRPr="00A317CE">
              <w:rPr>
                <w:b/>
                <w:sz w:val="20"/>
                <w:szCs w:val="20"/>
              </w:rPr>
              <w:t>8</w:t>
            </w:r>
            <w:r w:rsidR="00E3767F" w:rsidRPr="00A317CE">
              <w:rPr>
                <w:b/>
                <w:sz w:val="20"/>
                <w:szCs w:val="20"/>
              </w:rPr>
              <w:t>57</w:t>
            </w:r>
            <w:r w:rsidR="00597EB5" w:rsidRPr="00A317CE">
              <w:rPr>
                <w:b/>
                <w:sz w:val="20"/>
                <w:szCs w:val="20"/>
              </w:rPr>
              <w:t>,</w:t>
            </w:r>
            <w:r w:rsidR="00E3767F" w:rsidRPr="00A317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6DD6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2</w:t>
            </w:r>
            <w:r w:rsidR="00E3767F" w:rsidRPr="00A317CE">
              <w:rPr>
                <w:b/>
                <w:sz w:val="20"/>
                <w:szCs w:val="20"/>
              </w:rPr>
              <w:t>4</w:t>
            </w:r>
            <w:r w:rsidR="00EA4470" w:rsidRPr="00A317CE">
              <w:rPr>
                <w:b/>
                <w:sz w:val="20"/>
                <w:szCs w:val="20"/>
              </w:rPr>
              <w:t>1</w:t>
            </w:r>
            <w:r w:rsidR="00E3767F" w:rsidRPr="00A317CE">
              <w:rPr>
                <w:b/>
                <w:sz w:val="20"/>
                <w:szCs w:val="20"/>
              </w:rPr>
              <w:t>87</w:t>
            </w:r>
            <w:r w:rsidR="00EA4470" w:rsidRPr="00A317CE">
              <w:rPr>
                <w:b/>
                <w:sz w:val="20"/>
                <w:szCs w:val="20"/>
              </w:rPr>
              <w:t>3</w:t>
            </w:r>
            <w:r w:rsidR="00597EB5" w:rsidRPr="00A317CE">
              <w:rPr>
                <w:b/>
                <w:sz w:val="20"/>
                <w:szCs w:val="20"/>
              </w:rPr>
              <w:t>,</w:t>
            </w:r>
            <w:r w:rsidR="00E3767F" w:rsidRPr="00A317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EA4470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22</w:t>
            </w:r>
            <w:r w:rsidR="00E3767F" w:rsidRPr="00A317CE">
              <w:rPr>
                <w:b/>
                <w:sz w:val="20"/>
                <w:szCs w:val="20"/>
              </w:rPr>
              <w:t>9</w:t>
            </w:r>
            <w:r w:rsidRPr="00A317CE">
              <w:rPr>
                <w:b/>
                <w:sz w:val="20"/>
                <w:szCs w:val="20"/>
              </w:rPr>
              <w:t>7</w:t>
            </w:r>
            <w:r w:rsidR="00E3767F" w:rsidRPr="00A317CE">
              <w:rPr>
                <w:b/>
                <w:sz w:val="20"/>
                <w:szCs w:val="20"/>
              </w:rPr>
              <w:t>69</w:t>
            </w:r>
            <w:r w:rsidR="00597EB5" w:rsidRPr="00A317CE">
              <w:rPr>
                <w:b/>
                <w:sz w:val="20"/>
                <w:szCs w:val="20"/>
              </w:rPr>
              <w:t>,</w:t>
            </w:r>
            <w:r w:rsidR="00E3767F" w:rsidRPr="00A317C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906DD6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2</w:t>
            </w:r>
            <w:r w:rsidR="00EA4470" w:rsidRPr="00A317CE">
              <w:rPr>
                <w:b/>
                <w:sz w:val="20"/>
                <w:szCs w:val="20"/>
              </w:rPr>
              <w:t>0</w:t>
            </w:r>
            <w:r w:rsidR="00E3767F" w:rsidRPr="00A317CE">
              <w:rPr>
                <w:b/>
                <w:sz w:val="20"/>
                <w:szCs w:val="20"/>
              </w:rPr>
              <w:t>9</w:t>
            </w:r>
            <w:r w:rsidR="00EA4470" w:rsidRPr="00A317CE">
              <w:rPr>
                <w:b/>
                <w:sz w:val="20"/>
                <w:szCs w:val="20"/>
              </w:rPr>
              <w:t>4</w:t>
            </w:r>
            <w:r w:rsidR="00E3767F" w:rsidRPr="00A317CE">
              <w:rPr>
                <w:b/>
                <w:sz w:val="20"/>
                <w:szCs w:val="20"/>
              </w:rPr>
              <w:t>3</w:t>
            </w:r>
            <w:r w:rsidR="00EA4470" w:rsidRPr="00A317CE">
              <w:rPr>
                <w:b/>
                <w:sz w:val="20"/>
                <w:szCs w:val="20"/>
              </w:rPr>
              <w:t>8</w:t>
            </w:r>
            <w:r w:rsidR="00597EB5" w:rsidRPr="00A317CE">
              <w:rPr>
                <w:b/>
                <w:sz w:val="20"/>
                <w:szCs w:val="20"/>
              </w:rPr>
              <w:t>,</w:t>
            </w:r>
            <w:r w:rsidR="00E3767F" w:rsidRPr="00A317CE">
              <w:rPr>
                <w:b/>
                <w:sz w:val="20"/>
                <w:szCs w:val="20"/>
              </w:rPr>
              <w:t>3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E3767F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</w:t>
            </w:r>
            <w:r w:rsidR="00EA4470" w:rsidRPr="00A317CE">
              <w:rPr>
                <w:sz w:val="20"/>
                <w:szCs w:val="20"/>
              </w:rPr>
              <w:t>2</w:t>
            </w:r>
            <w:r w:rsidRPr="00A317CE">
              <w:rPr>
                <w:sz w:val="20"/>
                <w:szCs w:val="20"/>
              </w:rPr>
              <w:t>6069</w:t>
            </w:r>
            <w:r w:rsidR="00597EB5" w:rsidRPr="00A317CE">
              <w:rPr>
                <w:sz w:val="20"/>
                <w:szCs w:val="20"/>
              </w:rPr>
              <w:t>,</w:t>
            </w:r>
            <w:r w:rsidR="003931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E3767F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 xml:space="preserve"> -</w:t>
            </w:r>
            <w:r w:rsidR="00483C3F" w:rsidRPr="00A317CE">
              <w:rPr>
                <w:sz w:val="20"/>
                <w:szCs w:val="20"/>
              </w:rPr>
              <w:t>3</w:t>
            </w:r>
            <w:r w:rsidR="00906DD6" w:rsidRPr="00A317CE">
              <w:rPr>
                <w:sz w:val="20"/>
                <w:szCs w:val="20"/>
              </w:rPr>
              <w:t>7</w:t>
            </w:r>
            <w:r w:rsidRPr="00A317CE">
              <w:rPr>
                <w:sz w:val="20"/>
                <w:szCs w:val="20"/>
              </w:rPr>
              <w:t>983</w:t>
            </w:r>
            <w:r w:rsidR="00F17025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83C3F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EA4470" w:rsidRPr="00A317CE">
              <w:rPr>
                <w:sz w:val="20"/>
                <w:szCs w:val="20"/>
              </w:rPr>
              <w:t>1</w:t>
            </w:r>
            <w:r w:rsidR="00E3767F" w:rsidRPr="00A317CE">
              <w:rPr>
                <w:sz w:val="20"/>
                <w:szCs w:val="20"/>
              </w:rPr>
              <w:t>2104</w:t>
            </w:r>
            <w:r w:rsidR="00597EB5" w:rsidRPr="00A317CE">
              <w:rPr>
                <w:sz w:val="20"/>
                <w:szCs w:val="20"/>
              </w:rPr>
              <w:t>,</w:t>
            </w:r>
            <w:r w:rsidR="00E3767F" w:rsidRPr="00A317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83C3F" w:rsidP="00E3767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EA4470" w:rsidRPr="00A317CE">
              <w:rPr>
                <w:sz w:val="20"/>
                <w:szCs w:val="20"/>
              </w:rPr>
              <w:t>2</w:t>
            </w:r>
            <w:r w:rsidR="00E3767F" w:rsidRPr="00A317CE">
              <w:rPr>
                <w:sz w:val="20"/>
                <w:szCs w:val="20"/>
              </w:rPr>
              <w:t>0331</w:t>
            </w:r>
            <w:r w:rsidR="00597EB5" w:rsidRPr="00A317CE">
              <w:rPr>
                <w:sz w:val="20"/>
                <w:szCs w:val="20"/>
              </w:rPr>
              <w:t>,</w:t>
            </w:r>
            <w:r w:rsidR="00E3767F" w:rsidRPr="00A317CE">
              <w:rPr>
                <w:sz w:val="20"/>
                <w:szCs w:val="20"/>
              </w:rPr>
              <w:t>4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Культура, кинематография</w:t>
            </w:r>
            <w:r w:rsidRPr="00A317CE">
              <w:rPr>
                <w:sz w:val="20"/>
                <w:szCs w:val="20"/>
              </w:rPr>
              <w:t xml:space="preserve"> Отклонения от предыдущего года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E3767F" w:rsidP="00E3767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8</w:t>
            </w:r>
            <w:r w:rsidR="00135E42" w:rsidRPr="00A317CE">
              <w:rPr>
                <w:b/>
                <w:sz w:val="20"/>
                <w:szCs w:val="20"/>
              </w:rPr>
              <w:t>921</w:t>
            </w:r>
            <w:r w:rsidRPr="00A317CE">
              <w:rPr>
                <w:b/>
                <w:sz w:val="20"/>
                <w:szCs w:val="20"/>
              </w:rPr>
              <w:t>3</w:t>
            </w:r>
            <w:r w:rsidR="00D9202C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906DD6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9</w:t>
            </w:r>
            <w:r w:rsidR="00B64365" w:rsidRPr="00A317CE">
              <w:rPr>
                <w:b/>
                <w:sz w:val="20"/>
                <w:szCs w:val="20"/>
              </w:rPr>
              <w:t>463</w:t>
            </w:r>
            <w:r w:rsidR="00135E42" w:rsidRPr="00A317CE">
              <w:rPr>
                <w:b/>
                <w:sz w:val="20"/>
                <w:szCs w:val="20"/>
              </w:rPr>
              <w:t>7</w:t>
            </w:r>
            <w:r w:rsidR="00E13EB7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B6436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80</w:t>
            </w:r>
            <w:r w:rsidR="00906DD6" w:rsidRPr="00A317CE">
              <w:rPr>
                <w:b/>
                <w:sz w:val="20"/>
                <w:szCs w:val="20"/>
              </w:rPr>
              <w:t>2</w:t>
            </w:r>
            <w:r w:rsidRPr="00A317CE">
              <w:rPr>
                <w:b/>
                <w:sz w:val="20"/>
                <w:szCs w:val="20"/>
              </w:rPr>
              <w:t>8</w:t>
            </w:r>
            <w:r w:rsidR="00135E42" w:rsidRPr="00A317CE">
              <w:rPr>
                <w:b/>
                <w:sz w:val="20"/>
                <w:szCs w:val="20"/>
              </w:rPr>
              <w:t>1</w:t>
            </w:r>
            <w:r w:rsidR="009C6BAD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135E42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8</w:t>
            </w:r>
            <w:r w:rsidR="00B64365" w:rsidRPr="00A317CE">
              <w:rPr>
                <w:b/>
                <w:sz w:val="20"/>
                <w:szCs w:val="20"/>
              </w:rPr>
              <w:t>0281</w:t>
            </w:r>
            <w:r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83C3F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 </w:t>
            </w:r>
            <w:r w:rsidR="00135E42" w:rsidRPr="00A317CE">
              <w:rPr>
                <w:b/>
                <w:sz w:val="20"/>
                <w:szCs w:val="20"/>
              </w:rPr>
              <w:t>80</w:t>
            </w:r>
            <w:r w:rsidR="00B64365" w:rsidRPr="00A317CE">
              <w:rPr>
                <w:b/>
                <w:sz w:val="20"/>
                <w:szCs w:val="20"/>
              </w:rPr>
              <w:t>281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0</w:t>
            </w:r>
          </w:p>
        </w:tc>
      </w:tr>
      <w:tr w:rsidR="00F17025" w:rsidRPr="00A317CE" w:rsidTr="008344B6">
        <w:trPr>
          <w:trHeight w:val="24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B64365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54</w:t>
            </w:r>
            <w:r w:rsidR="00135E42" w:rsidRPr="00A317CE">
              <w:rPr>
                <w:sz w:val="20"/>
                <w:szCs w:val="20"/>
              </w:rPr>
              <w:t>2</w:t>
            </w:r>
            <w:r w:rsidRPr="00A317CE">
              <w:rPr>
                <w:sz w:val="20"/>
                <w:szCs w:val="20"/>
              </w:rPr>
              <w:t>3</w:t>
            </w:r>
            <w:r w:rsidR="005551A0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63431E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B64365" w:rsidRPr="00A317CE">
              <w:rPr>
                <w:sz w:val="20"/>
                <w:szCs w:val="20"/>
              </w:rPr>
              <w:t>1</w:t>
            </w:r>
            <w:r w:rsidR="00135E42" w:rsidRPr="00A317CE">
              <w:rPr>
                <w:sz w:val="20"/>
                <w:szCs w:val="20"/>
              </w:rPr>
              <w:t>4</w:t>
            </w:r>
            <w:r w:rsidR="00B64365" w:rsidRPr="00A317CE">
              <w:rPr>
                <w:sz w:val="20"/>
                <w:szCs w:val="20"/>
              </w:rPr>
              <w:t>35</w:t>
            </w:r>
            <w:r w:rsidR="00135E42" w:rsidRPr="00A317CE">
              <w:rPr>
                <w:sz w:val="20"/>
                <w:szCs w:val="20"/>
              </w:rPr>
              <w:t>6</w:t>
            </w:r>
            <w:r w:rsidR="009C6BAD" w:rsidRPr="00A317CE">
              <w:rPr>
                <w:sz w:val="20"/>
                <w:szCs w:val="20"/>
              </w:rPr>
              <w:t>,</w:t>
            </w:r>
            <w:r w:rsidR="00906DD6" w:rsidRPr="00A317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B64365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9C6BAD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63431E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7501BE" w:rsidRPr="00A317CE">
              <w:rPr>
                <w:sz w:val="20"/>
                <w:szCs w:val="20"/>
              </w:rPr>
              <w:t>,</w:t>
            </w:r>
            <w:r w:rsidR="00B64365" w:rsidRPr="00A317CE">
              <w:rPr>
                <w:sz w:val="20"/>
                <w:szCs w:val="20"/>
              </w:rPr>
              <w:t>0</w:t>
            </w:r>
          </w:p>
        </w:tc>
      </w:tr>
      <w:tr w:rsidR="00906DD6" w:rsidRPr="00A317CE" w:rsidTr="008344B6">
        <w:trPr>
          <w:trHeight w:val="249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DD6" w:rsidRPr="00A317CE" w:rsidRDefault="00906DD6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Здравоохранение</w:t>
            </w:r>
          </w:p>
          <w:p w:rsidR="00906DD6" w:rsidRPr="00A317CE" w:rsidRDefault="00906DD6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DD6" w:rsidRPr="00A317CE" w:rsidRDefault="0045549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D6" w:rsidRPr="00A317CE" w:rsidRDefault="00135E42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6</w:t>
            </w:r>
            <w:r w:rsidR="00B64365" w:rsidRPr="00A317CE">
              <w:rPr>
                <w:b/>
                <w:sz w:val="20"/>
                <w:szCs w:val="20"/>
              </w:rPr>
              <w:t>2</w:t>
            </w:r>
            <w:r w:rsidR="00455495" w:rsidRPr="00A317C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D6" w:rsidRPr="00A317CE" w:rsidRDefault="00B6436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62</w:t>
            </w:r>
            <w:r w:rsidR="00455495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D6" w:rsidRPr="00A317CE" w:rsidRDefault="00455495" w:rsidP="00906DD6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6</w:t>
            </w:r>
            <w:r w:rsidR="00135E42" w:rsidRPr="00A317CE">
              <w:rPr>
                <w:b/>
                <w:sz w:val="20"/>
                <w:szCs w:val="20"/>
              </w:rPr>
              <w:t>2</w:t>
            </w:r>
            <w:r w:rsidRPr="00A317C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D6" w:rsidRPr="00A317CE" w:rsidRDefault="00455495" w:rsidP="00906DD6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6</w:t>
            </w:r>
            <w:r w:rsidR="00135E42" w:rsidRPr="00A317CE">
              <w:rPr>
                <w:b/>
                <w:sz w:val="20"/>
                <w:szCs w:val="20"/>
              </w:rPr>
              <w:t>2</w:t>
            </w:r>
            <w:r w:rsidRPr="00A317C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D6" w:rsidRPr="00A317CE" w:rsidRDefault="00455495" w:rsidP="00483C3F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6</w:t>
            </w:r>
            <w:r w:rsidR="00135E42" w:rsidRPr="00A317CE">
              <w:rPr>
                <w:b/>
                <w:sz w:val="20"/>
                <w:szCs w:val="20"/>
              </w:rPr>
              <w:t>2</w:t>
            </w:r>
            <w:r w:rsidRPr="00A317CE">
              <w:rPr>
                <w:b/>
                <w:sz w:val="20"/>
                <w:szCs w:val="20"/>
              </w:rPr>
              <w:t>,0</w:t>
            </w:r>
          </w:p>
        </w:tc>
      </w:tr>
      <w:tr w:rsidR="00906DD6" w:rsidRPr="00A317CE" w:rsidTr="008344B6">
        <w:trPr>
          <w:trHeight w:val="249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D6" w:rsidRPr="00A317CE" w:rsidRDefault="00906DD6" w:rsidP="003367A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D6" w:rsidRPr="00A317CE" w:rsidRDefault="00906DD6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D6" w:rsidRPr="00A317CE" w:rsidRDefault="0045549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D6" w:rsidRPr="00A317CE" w:rsidRDefault="00B64365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135E42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D6" w:rsidRPr="00A317CE" w:rsidRDefault="00B64365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135E42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D6" w:rsidRPr="00A317CE" w:rsidRDefault="00455495" w:rsidP="00906DD6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D6" w:rsidRPr="00A317CE" w:rsidRDefault="00455495" w:rsidP="00483C3F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0,0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C627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B64365" w:rsidRPr="00A317CE">
              <w:rPr>
                <w:b/>
                <w:sz w:val="20"/>
                <w:szCs w:val="20"/>
              </w:rPr>
              <w:t>7</w:t>
            </w:r>
            <w:r w:rsidR="00135E42" w:rsidRPr="00A317CE">
              <w:rPr>
                <w:b/>
                <w:sz w:val="20"/>
                <w:szCs w:val="20"/>
              </w:rPr>
              <w:t>2</w:t>
            </w:r>
            <w:r w:rsidR="00B64365" w:rsidRPr="00A317CE">
              <w:rPr>
                <w:b/>
                <w:sz w:val="20"/>
                <w:szCs w:val="20"/>
              </w:rPr>
              <w:t>63</w:t>
            </w:r>
            <w:r w:rsidR="001C3680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C627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135E42" w:rsidRPr="00A317CE">
              <w:rPr>
                <w:b/>
                <w:sz w:val="20"/>
                <w:szCs w:val="20"/>
              </w:rPr>
              <w:t>8</w:t>
            </w:r>
            <w:r w:rsidR="00B64365" w:rsidRPr="00A317CE">
              <w:rPr>
                <w:b/>
                <w:sz w:val="20"/>
                <w:szCs w:val="20"/>
              </w:rPr>
              <w:t>623</w:t>
            </w:r>
            <w:r w:rsidR="001C3680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C627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B64365" w:rsidRPr="00A317CE">
              <w:rPr>
                <w:b/>
                <w:sz w:val="20"/>
                <w:szCs w:val="20"/>
              </w:rPr>
              <w:t>6625</w:t>
            </w:r>
            <w:r w:rsidR="001C3680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0</w:t>
            </w:r>
            <w:r w:rsidR="007E3572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C627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B64365" w:rsidRPr="00A317CE">
              <w:rPr>
                <w:b/>
                <w:sz w:val="20"/>
                <w:szCs w:val="20"/>
              </w:rPr>
              <w:t>66</w:t>
            </w:r>
            <w:r w:rsidR="00135E42" w:rsidRPr="00A317CE">
              <w:rPr>
                <w:b/>
                <w:sz w:val="20"/>
                <w:szCs w:val="20"/>
              </w:rPr>
              <w:t>2</w:t>
            </w:r>
            <w:r w:rsidR="00B64365" w:rsidRPr="00A317CE">
              <w:rPr>
                <w:b/>
                <w:sz w:val="20"/>
                <w:szCs w:val="20"/>
              </w:rPr>
              <w:t>5</w:t>
            </w:r>
            <w:r w:rsidR="001C3680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C627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B64365" w:rsidRPr="00A317CE">
              <w:rPr>
                <w:b/>
                <w:sz w:val="20"/>
                <w:szCs w:val="20"/>
              </w:rPr>
              <w:t>662</w:t>
            </w:r>
            <w:r w:rsidR="00135E42" w:rsidRPr="00A317CE">
              <w:rPr>
                <w:b/>
                <w:sz w:val="20"/>
                <w:szCs w:val="20"/>
              </w:rPr>
              <w:t>5</w:t>
            </w:r>
            <w:r w:rsidR="001C3680" w:rsidRPr="00A317CE">
              <w:rPr>
                <w:b/>
                <w:sz w:val="20"/>
                <w:szCs w:val="20"/>
              </w:rPr>
              <w:t>,</w:t>
            </w:r>
            <w:r w:rsidR="00135E42" w:rsidRPr="00A317CE">
              <w:rPr>
                <w:b/>
                <w:sz w:val="20"/>
                <w:szCs w:val="20"/>
              </w:rPr>
              <w:t>0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83C3F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1</w:t>
            </w:r>
            <w:r w:rsidR="00B64365" w:rsidRPr="00A317CE">
              <w:rPr>
                <w:sz w:val="20"/>
                <w:szCs w:val="20"/>
              </w:rPr>
              <w:t>359</w:t>
            </w:r>
            <w:r w:rsidR="008155D2" w:rsidRPr="00A317CE">
              <w:rPr>
                <w:sz w:val="20"/>
                <w:szCs w:val="20"/>
              </w:rPr>
              <w:t>,</w:t>
            </w:r>
            <w:r w:rsidR="00B64365" w:rsidRPr="00A317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135E42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-19</w:t>
            </w:r>
            <w:r w:rsidR="00B64365" w:rsidRPr="00A317CE">
              <w:rPr>
                <w:sz w:val="20"/>
                <w:szCs w:val="20"/>
              </w:rPr>
              <w:t>98</w:t>
            </w:r>
            <w:r w:rsidR="008155D2" w:rsidRPr="00A317CE">
              <w:rPr>
                <w:sz w:val="20"/>
                <w:szCs w:val="20"/>
              </w:rPr>
              <w:t>,</w:t>
            </w:r>
            <w:r w:rsidR="00B64365" w:rsidRPr="00A317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B64365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8155D2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1" w:rsidRPr="00A317CE" w:rsidRDefault="00B64365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F17025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0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B6436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1261</w:t>
            </w:r>
            <w:r w:rsidR="00135E42" w:rsidRPr="00A317CE">
              <w:rPr>
                <w:b/>
                <w:sz w:val="20"/>
                <w:szCs w:val="20"/>
              </w:rPr>
              <w:t>9</w:t>
            </w:r>
            <w:r w:rsidR="00107599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8</w:t>
            </w:r>
            <w:r w:rsidR="00A85FA7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4C627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</w:t>
            </w:r>
            <w:r w:rsidR="00135E42" w:rsidRPr="00A317CE">
              <w:rPr>
                <w:b/>
                <w:sz w:val="20"/>
                <w:szCs w:val="20"/>
              </w:rPr>
              <w:t>3</w:t>
            </w:r>
            <w:r w:rsidR="00B64365" w:rsidRPr="00A317CE">
              <w:rPr>
                <w:b/>
                <w:sz w:val="20"/>
                <w:szCs w:val="20"/>
              </w:rPr>
              <w:t>98</w:t>
            </w:r>
            <w:r w:rsidR="00455495" w:rsidRPr="00A317CE">
              <w:rPr>
                <w:b/>
                <w:sz w:val="20"/>
                <w:szCs w:val="20"/>
              </w:rPr>
              <w:t>2</w:t>
            </w:r>
            <w:r w:rsidR="00C11F21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D35673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11</w:t>
            </w:r>
            <w:r w:rsidR="00B64365" w:rsidRPr="00A317CE">
              <w:rPr>
                <w:b/>
                <w:sz w:val="20"/>
                <w:szCs w:val="20"/>
              </w:rPr>
              <w:t>4</w:t>
            </w:r>
            <w:r w:rsidR="00CA4724" w:rsidRPr="00A317CE">
              <w:rPr>
                <w:b/>
                <w:sz w:val="20"/>
                <w:szCs w:val="20"/>
              </w:rPr>
              <w:t>9</w:t>
            </w:r>
            <w:r w:rsidR="00B64365" w:rsidRPr="00A317CE">
              <w:rPr>
                <w:b/>
                <w:sz w:val="20"/>
                <w:szCs w:val="20"/>
              </w:rPr>
              <w:t>5</w:t>
            </w:r>
            <w:r w:rsidR="00F17025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5549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9</w:t>
            </w:r>
            <w:r w:rsidR="00B64365" w:rsidRPr="00A317CE">
              <w:rPr>
                <w:b/>
                <w:sz w:val="20"/>
                <w:szCs w:val="20"/>
              </w:rPr>
              <w:t>495</w:t>
            </w:r>
            <w:r w:rsidR="00C11F21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594F47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 </w:t>
            </w:r>
            <w:r w:rsidR="00B64365" w:rsidRPr="00A317CE">
              <w:rPr>
                <w:b/>
                <w:sz w:val="20"/>
                <w:szCs w:val="20"/>
              </w:rPr>
              <w:t>84</w:t>
            </w:r>
            <w:r w:rsidR="00455495" w:rsidRPr="00A317CE">
              <w:rPr>
                <w:b/>
                <w:sz w:val="20"/>
                <w:szCs w:val="20"/>
              </w:rPr>
              <w:t>9</w:t>
            </w:r>
            <w:r w:rsidR="00B64365" w:rsidRPr="00A317CE">
              <w:rPr>
                <w:b/>
                <w:sz w:val="20"/>
                <w:szCs w:val="20"/>
              </w:rPr>
              <w:t>5</w:t>
            </w:r>
            <w:r w:rsidR="00107599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9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B64365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1</w:t>
            </w:r>
            <w:r w:rsidR="00D35673" w:rsidRPr="00A317CE">
              <w:rPr>
                <w:sz w:val="20"/>
                <w:szCs w:val="20"/>
              </w:rPr>
              <w:t>36</w:t>
            </w:r>
            <w:r w:rsidRPr="00A317CE">
              <w:rPr>
                <w:sz w:val="20"/>
                <w:szCs w:val="20"/>
              </w:rPr>
              <w:t>3</w:t>
            </w:r>
            <w:r w:rsidR="00404A25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D36031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455495" w:rsidRPr="00A317CE">
              <w:rPr>
                <w:sz w:val="20"/>
                <w:szCs w:val="20"/>
              </w:rPr>
              <w:t>2</w:t>
            </w:r>
            <w:r w:rsidR="00B64365" w:rsidRPr="00A317CE">
              <w:rPr>
                <w:sz w:val="20"/>
                <w:szCs w:val="20"/>
              </w:rPr>
              <w:t>48</w:t>
            </w:r>
            <w:r w:rsidR="00D35673" w:rsidRPr="00A317CE">
              <w:rPr>
                <w:sz w:val="20"/>
                <w:szCs w:val="20"/>
              </w:rPr>
              <w:t>6</w:t>
            </w:r>
            <w:r w:rsidR="00F17025" w:rsidRPr="00A317CE">
              <w:rPr>
                <w:sz w:val="20"/>
                <w:szCs w:val="20"/>
              </w:rPr>
              <w:t>,</w:t>
            </w:r>
            <w:r w:rsidR="00B64365" w:rsidRPr="00A317C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B64365" w:rsidP="00404A2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-200</w:t>
            </w:r>
            <w:r w:rsidR="00D36031" w:rsidRPr="00A317CE">
              <w:rPr>
                <w:sz w:val="20"/>
                <w:szCs w:val="20"/>
              </w:rPr>
              <w:t>0</w:t>
            </w:r>
            <w:r w:rsidR="00F17025" w:rsidRPr="00A317CE">
              <w:rPr>
                <w:sz w:val="20"/>
                <w:szCs w:val="20"/>
              </w:rPr>
              <w:t>,</w:t>
            </w:r>
            <w:r w:rsidR="00455495" w:rsidRPr="00A317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B64365" w:rsidP="00C8331A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-100</w:t>
            </w:r>
            <w:r w:rsidR="00C8331A" w:rsidRPr="00A317CE">
              <w:rPr>
                <w:sz w:val="20"/>
                <w:szCs w:val="20"/>
              </w:rPr>
              <w:t>0</w:t>
            </w:r>
            <w:r w:rsidR="00F17025" w:rsidRPr="00A317CE">
              <w:rPr>
                <w:sz w:val="20"/>
                <w:szCs w:val="20"/>
              </w:rPr>
              <w:t>,</w:t>
            </w:r>
            <w:r w:rsidR="00107599" w:rsidRPr="00A317CE">
              <w:rPr>
                <w:sz w:val="20"/>
                <w:szCs w:val="20"/>
              </w:rPr>
              <w:t>0</w:t>
            </w:r>
          </w:p>
        </w:tc>
      </w:tr>
      <w:tr w:rsidR="00F17025" w:rsidRPr="00A317CE" w:rsidTr="008344B6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E402FC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Обслуживание государственного </w:t>
            </w:r>
            <w:r w:rsidR="00F17025" w:rsidRPr="00A317CE">
              <w:rPr>
                <w:b/>
                <w:sz w:val="20"/>
                <w:szCs w:val="20"/>
              </w:rPr>
              <w:t xml:space="preserve"> </w:t>
            </w:r>
            <w:r w:rsidRPr="00A317CE">
              <w:rPr>
                <w:b/>
                <w:sz w:val="20"/>
                <w:szCs w:val="20"/>
              </w:rPr>
              <w:t>(</w:t>
            </w:r>
            <w:r w:rsidR="00F17025" w:rsidRPr="00A317CE">
              <w:rPr>
                <w:b/>
                <w:sz w:val="20"/>
                <w:szCs w:val="20"/>
              </w:rPr>
              <w:t>муниципального</w:t>
            </w:r>
            <w:r w:rsidRPr="00A317CE">
              <w:rPr>
                <w:b/>
                <w:sz w:val="20"/>
                <w:szCs w:val="20"/>
              </w:rPr>
              <w:t>)</w:t>
            </w:r>
            <w:r w:rsidR="00F17025" w:rsidRPr="00A317CE">
              <w:rPr>
                <w:b/>
                <w:sz w:val="20"/>
                <w:szCs w:val="20"/>
              </w:rPr>
              <w:t xml:space="preserve"> долга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D35673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8</w:t>
            </w:r>
            <w:r w:rsidR="00B64365" w:rsidRPr="00A317CE">
              <w:rPr>
                <w:b/>
                <w:sz w:val="20"/>
                <w:szCs w:val="20"/>
              </w:rPr>
              <w:t>5</w:t>
            </w:r>
            <w:r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9</w:t>
            </w:r>
            <w:r w:rsidR="00594F47" w:rsidRPr="00A317CE">
              <w:rPr>
                <w:b/>
                <w:sz w:val="20"/>
                <w:szCs w:val="20"/>
              </w:rPr>
              <w:t xml:space="preserve"> </w:t>
            </w:r>
            <w:r w:rsidR="00A85FA7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D35673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8</w:t>
            </w:r>
            <w:r w:rsidR="00B64365" w:rsidRPr="00A317CE">
              <w:rPr>
                <w:b/>
                <w:sz w:val="20"/>
                <w:szCs w:val="20"/>
              </w:rPr>
              <w:t>5</w:t>
            </w:r>
            <w:r w:rsidR="00DC1624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B64365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7</w:t>
            </w:r>
            <w:r w:rsidR="00D35673" w:rsidRPr="00A317CE">
              <w:rPr>
                <w:b/>
                <w:sz w:val="20"/>
                <w:szCs w:val="20"/>
              </w:rPr>
              <w:t>5</w:t>
            </w:r>
            <w:r w:rsidR="00107599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3</w:t>
            </w:r>
            <w:r w:rsidR="00107599" w:rsidRPr="00A317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A85FA7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 </w:t>
            </w:r>
            <w:r w:rsidR="00B64365" w:rsidRPr="00A317CE">
              <w:rPr>
                <w:b/>
                <w:sz w:val="20"/>
                <w:szCs w:val="20"/>
              </w:rPr>
              <w:t>7</w:t>
            </w:r>
            <w:r w:rsidR="00D35673" w:rsidRPr="00A317CE">
              <w:rPr>
                <w:b/>
                <w:sz w:val="20"/>
                <w:szCs w:val="20"/>
              </w:rPr>
              <w:t>5</w:t>
            </w:r>
            <w:r w:rsidR="00107599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A85FA7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 xml:space="preserve"> </w:t>
            </w:r>
            <w:r w:rsidR="00B64365" w:rsidRPr="00A317CE">
              <w:rPr>
                <w:b/>
                <w:sz w:val="20"/>
                <w:szCs w:val="20"/>
              </w:rPr>
              <w:t>7</w:t>
            </w:r>
            <w:r w:rsidR="00D35673" w:rsidRPr="00A317CE">
              <w:rPr>
                <w:b/>
                <w:sz w:val="20"/>
                <w:szCs w:val="20"/>
              </w:rPr>
              <w:t>5</w:t>
            </w:r>
            <w:r w:rsidR="00107599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3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D35673" w:rsidP="0045549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B64365" w:rsidP="00B64365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-10</w:t>
            </w:r>
            <w:r w:rsidR="00DC1624" w:rsidRPr="00A317CE">
              <w:rPr>
                <w:sz w:val="20"/>
                <w:szCs w:val="20"/>
              </w:rPr>
              <w:t>,</w:t>
            </w:r>
            <w:r w:rsidRPr="00A317C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C8331A" w:rsidP="00DC1624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C8331A" w:rsidP="00C8331A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0</w:t>
            </w:r>
            <w:r w:rsidR="00F17025" w:rsidRPr="00A317CE">
              <w:rPr>
                <w:sz w:val="20"/>
                <w:szCs w:val="20"/>
              </w:rPr>
              <w:t>,0</w:t>
            </w:r>
          </w:p>
        </w:tc>
      </w:tr>
      <w:tr w:rsidR="00600E42" w:rsidRPr="00A317CE" w:rsidTr="00B069A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E42" w:rsidRPr="009634BD" w:rsidRDefault="00600E42" w:rsidP="003367A1">
            <w:pPr>
              <w:rPr>
                <w:b/>
                <w:sz w:val="20"/>
                <w:szCs w:val="20"/>
              </w:rPr>
            </w:pPr>
            <w:r w:rsidRPr="009634BD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E42" w:rsidRPr="00A317CE" w:rsidRDefault="00600E42" w:rsidP="00336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42" w:rsidRPr="009634BD" w:rsidRDefault="00600E42" w:rsidP="003367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42" w:rsidRPr="009634BD" w:rsidRDefault="00600E42" w:rsidP="004554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42" w:rsidRPr="009634BD" w:rsidRDefault="00600E42" w:rsidP="00B643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42" w:rsidRPr="009634BD" w:rsidRDefault="00600E42" w:rsidP="00DC1624">
            <w:pPr>
              <w:jc w:val="center"/>
              <w:rPr>
                <w:b/>
                <w:sz w:val="20"/>
                <w:szCs w:val="20"/>
              </w:rPr>
            </w:pPr>
            <w:r w:rsidRPr="009634BD">
              <w:rPr>
                <w:b/>
                <w:sz w:val="20"/>
                <w:szCs w:val="20"/>
              </w:rPr>
              <w:t>9300,00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42" w:rsidRPr="009634BD" w:rsidRDefault="00600E42" w:rsidP="00C8331A">
            <w:pPr>
              <w:jc w:val="center"/>
              <w:rPr>
                <w:b/>
                <w:sz w:val="20"/>
                <w:szCs w:val="20"/>
              </w:rPr>
            </w:pPr>
            <w:r w:rsidRPr="009634BD">
              <w:rPr>
                <w:b/>
                <w:sz w:val="20"/>
                <w:szCs w:val="20"/>
              </w:rPr>
              <w:t>18210,0</w:t>
            </w:r>
          </w:p>
        </w:tc>
      </w:tr>
      <w:tr w:rsidR="00600E42" w:rsidRPr="00A317CE" w:rsidTr="00B069A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E42" w:rsidRPr="009634BD" w:rsidRDefault="00600E42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42" w:rsidRPr="00600E42" w:rsidRDefault="00600E42" w:rsidP="00336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42" w:rsidRPr="00600E42" w:rsidRDefault="00600E42" w:rsidP="00336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42" w:rsidRPr="00600E42" w:rsidRDefault="00600E42" w:rsidP="00455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42" w:rsidRPr="00600E42" w:rsidRDefault="00600E42" w:rsidP="00B64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42" w:rsidRPr="00600E42" w:rsidRDefault="00600E42" w:rsidP="00DC1624">
            <w:pPr>
              <w:jc w:val="center"/>
              <w:rPr>
                <w:sz w:val="20"/>
                <w:szCs w:val="20"/>
              </w:rPr>
            </w:pPr>
            <w:r w:rsidRPr="00600E42">
              <w:rPr>
                <w:sz w:val="20"/>
                <w:szCs w:val="20"/>
              </w:rPr>
              <w:t>-9300,0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42" w:rsidRPr="00600E42" w:rsidRDefault="00600E42" w:rsidP="00C83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8910,0</w:t>
            </w:r>
          </w:p>
        </w:tc>
      </w:tr>
      <w:tr w:rsidR="00F17025" w:rsidRPr="00A317CE" w:rsidTr="008344B6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25" w:rsidRPr="00A317CE" w:rsidRDefault="00F17025" w:rsidP="003367A1">
            <w:pPr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17CE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454C53" w:rsidP="00B64365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6</w:t>
            </w:r>
            <w:r w:rsidR="00B64365" w:rsidRPr="00A317CE">
              <w:rPr>
                <w:b/>
                <w:sz w:val="20"/>
                <w:szCs w:val="20"/>
              </w:rPr>
              <w:t>29067</w:t>
            </w:r>
            <w:r w:rsidR="009C71B1" w:rsidRPr="00A317CE">
              <w:rPr>
                <w:b/>
                <w:sz w:val="20"/>
                <w:szCs w:val="20"/>
              </w:rPr>
              <w:t>,</w:t>
            </w:r>
            <w:r w:rsidR="00B64365" w:rsidRPr="00A317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A317CE" w:rsidP="00A317CE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818162</w:t>
            </w:r>
            <w:r w:rsidR="006A4252" w:rsidRPr="00A317CE">
              <w:rPr>
                <w:b/>
                <w:sz w:val="20"/>
                <w:szCs w:val="20"/>
              </w:rPr>
              <w:t>,</w:t>
            </w:r>
            <w:r w:rsidRPr="00A31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8344B6" w:rsidP="00A317CE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51</w:t>
            </w:r>
            <w:r w:rsidR="00A317CE" w:rsidRPr="00A317CE">
              <w:rPr>
                <w:b/>
                <w:sz w:val="20"/>
                <w:szCs w:val="20"/>
              </w:rPr>
              <w:t>0648</w:t>
            </w:r>
            <w:r w:rsidR="00A85FA7" w:rsidRPr="00A317CE">
              <w:rPr>
                <w:b/>
                <w:sz w:val="20"/>
                <w:szCs w:val="20"/>
              </w:rPr>
              <w:t>,</w:t>
            </w:r>
            <w:r w:rsidR="00A317CE" w:rsidRPr="00A317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594F47" w:rsidP="00A317CE">
            <w:pPr>
              <w:jc w:val="center"/>
              <w:rPr>
                <w:b/>
                <w:sz w:val="20"/>
                <w:szCs w:val="20"/>
              </w:rPr>
            </w:pPr>
            <w:r w:rsidRPr="00A317CE">
              <w:rPr>
                <w:b/>
                <w:sz w:val="20"/>
                <w:szCs w:val="20"/>
              </w:rPr>
              <w:t>4</w:t>
            </w:r>
            <w:r w:rsidR="00A317CE" w:rsidRPr="00A317CE">
              <w:rPr>
                <w:b/>
                <w:sz w:val="20"/>
                <w:szCs w:val="20"/>
              </w:rPr>
              <w:t>99593</w:t>
            </w:r>
            <w:r w:rsidR="00E24642" w:rsidRPr="00A317CE">
              <w:rPr>
                <w:b/>
                <w:sz w:val="20"/>
                <w:szCs w:val="20"/>
              </w:rPr>
              <w:t>,</w:t>
            </w:r>
            <w:r w:rsidR="00A317CE" w:rsidRPr="00A317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39319D" w:rsidRDefault="008344B6" w:rsidP="00A317CE">
            <w:pPr>
              <w:jc w:val="center"/>
              <w:rPr>
                <w:b/>
                <w:sz w:val="20"/>
                <w:szCs w:val="20"/>
              </w:rPr>
            </w:pPr>
            <w:r w:rsidRPr="00600E42">
              <w:rPr>
                <w:b/>
                <w:sz w:val="20"/>
                <w:szCs w:val="20"/>
              </w:rPr>
              <w:t>4</w:t>
            </w:r>
            <w:r w:rsidR="00A317CE" w:rsidRPr="00600E42">
              <w:rPr>
                <w:b/>
                <w:sz w:val="20"/>
                <w:szCs w:val="20"/>
              </w:rPr>
              <w:t>9</w:t>
            </w:r>
            <w:r w:rsidRPr="00600E42">
              <w:rPr>
                <w:b/>
                <w:sz w:val="20"/>
                <w:szCs w:val="20"/>
              </w:rPr>
              <w:t>1</w:t>
            </w:r>
            <w:r w:rsidR="00A317CE" w:rsidRPr="00600E42">
              <w:rPr>
                <w:b/>
                <w:sz w:val="20"/>
                <w:szCs w:val="20"/>
              </w:rPr>
              <w:t>876</w:t>
            </w:r>
            <w:r w:rsidR="00E24642" w:rsidRPr="00600E42">
              <w:rPr>
                <w:b/>
                <w:sz w:val="20"/>
                <w:szCs w:val="20"/>
              </w:rPr>
              <w:t>,</w:t>
            </w:r>
            <w:r w:rsidR="00A317CE" w:rsidRPr="00600E42">
              <w:rPr>
                <w:b/>
                <w:sz w:val="20"/>
                <w:szCs w:val="20"/>
              </w:rPr>
              <w:t>7</w:t>
            </w:r>
          </w:p>
        </w:tc>
      </w:tr>
      <w:tr w:rsidR="00F17025" w:rsidRPr="00A317CE" w:rsidTr="008344B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25" w:rsidRPr="00A317CE" w:rsidRDefault="00F17025" w:rsidP="003367A1">
            <w:pPr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Отклонения от предыдущего года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025" w:rsidRPr="00A317CE" w:rsidRDefault="00F17025" w:rsidP="003367A1">
            <w:pPr>
              <w:jc w:val="center"/>
              <w:rPr>
                <w:sz w:val="20"/>
                <w:szCs w:val="20"/>
              </w:rPr>
            </w:pPr>
            <w:proofErr w:type="spellStart"/>
            <w:r w:rsidRPr="00A317C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8344B6" w:rsidP="00A317CE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18</w:t>
            </w:r>
            <w:r w:rsidR="00A317CE" w:rsidRPr="00A317CE">
              <w:rPr>
                <w:sz w:val="20"/>
                <w:szCs w:val="20"/>
              </w:rPr>
              <w:t>9094</w:t>
            </w:r>
            <w:r w:rsidR="00F17025" w:rsidRPr="00A317CE">
              <w:rPr>
                <w:sz w:val="20"/>
                <w:szCs w:val="20"/>
              </w:rPr>
              <w:t>,</w:t>
            </w:r>
            <w:r w:rsidR="00A317CE" w:rsidRPr="00A317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D36031" w:rsidP="00A317CE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A317CE" w:rsidRPr="00A317CE">
              <w:rPr>
                <w:sz w:val="20"/>
                <w:szCs w:val="20"/>
              </w:rPr>
              <w:t>3</w:t>
            </w:r>
            <w:r w:rsidR="008344B6" w:rsidRPr="00A317CE">
              <w:rPr>
                <w:sz w:val="20"/>
                <w:szCs w:val="20"/>
              </w:rPr>
              <w:t>0</w:t>
            </w:r>
            <w:r w:rsidR="00A317CE" w:rsidRPr="00A317CE">
              <w:rPr>
                <w:sz w:val="20"/>
                <w:szCs w:val="20"/>
              </w:rPr>
              <w:t>7513</w:t>
            </w:r>
            <w:r w:rsidR="00F17025" w:rsidRPr="00A317CE">
              <w:rPr>
                <w:sz w:val="20"/>
                <w:szCs w:val="20"/>
              </w:rPr>
              <w:t>,</w:t>
            </w:r>
            <w:r w:rsidR="00A317CE" w:rsidRPr="00A317C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D36031" w:rsidP="00A317CE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</w:t>
            </w:r>
            <w:r w:rsidR="007F2C54" w:rsidRPr="00A317CE">
              <w:rPr>
                <w:sz w:val="20"/>
                <w:szCs w:val="20"/>
              </w:rPr>
              <w:t>1</w:t>
            </w:r>
            <w:r w:rsidR="00A317CE" w:rsidRPr="00A317CE">
              <w:rPr>
                <w:sz w:val="20"/>
                <w:szCs w:val="20"/>
              </w:rPr>
              <w:t>1</w:t>
            </w:r>
            <w:r w:rsidR="008344B6" w:rsidRPr="00A317CE">
              <w:rPr>
                <w:sz w:val="20"/>
                <w:szCs w:val="20"/>
              </w:rPr>
              <w:t>054</w:t>
            </w:r>
            <w:r w:rsidR="00F17025" w:rsidRPr="00A317CE">
              <w:rPr>
                <w:sz w:val="20"/>
                <w:szCs w:val="20"/>
              </w:rPr>
              <w:t>,</w:t>
            </w:r>
            <w:r w:rsidR="00A317CE" w:rsidRPr="00A317C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025" w:rsidRPr="00A317CE" w:rsidRDefault="00A317CE" w:rsidP="00A317CE">
            <w:pPr>
              <w:jc w:val="center"/>
              <w:rPr>
                <w:sz w:val="20"/>
                <w:szCs w:val="20"/>
              </w:rPr>
            </w:pPr>
            <w:r w:rsidRPr="00A317CE">
              <w:rPr>
                <w:sz w:val="20"/>
                <w:szCs w:val="20"/>
              </w:rPr>
              <w:t>-77</w:t>
            </w:r>
            <w:r w:rsidR="008344B6" w:rsidRPr="00A317CE">
              <w:rPr>
                <w:sz w:val="20"/>
                <w:szCs w:val="20"/>
              </w:rPr>
              <w:t>1</w:t>
            </w:r>
            <w:r w:rsidRPr="00A317CE">
              <w:rPr>
                <w:sz w:val="20"/>
                <w:szCs w:val="20"/>
              </w:rPr>
              <w:t>7</w:t>
            </w:r>
            <w:r w:rsidR="00E24642" w:rsidRPr="00A317CE">
              <w:rPr>
                <w:sz w:val="20"/>
                <w:szCs w:val="20"/>
              </w:rPr>
              <w:t>,</w:t>
            </w:r>
            <w:r w:rsidR="00600E42">
              <w:rPr>
                <w:sz w:val="20"/>
                <w:szCs w:val="20"/>
              </w:rPr>
              <w:t>1</w:t>
            </w:r>
          </w:p>
        </w:tc>
      </w:tr>
    </w:tbl>
    <w:p w:rsidR="00C97DA3" w:rsidRPr="00A317CE" w:rsidRDefault="00C97DA3" w:rsidP="00A12959">
      <w:pPr>
        <w:snapToGrid w:val="0"/>
        <w:jc w:val="both"/>
        <w:rPr>
          <w:sz w:val="20"/>
          <w:szCs w:val="20"/>
        </w:rPr>
      </w:pPr>
      <w:r w:rsidRPr="00A317CE">
        <w:rPr>
          <w:sz w:val="20"/>
          <w:szCs w:val="20"/>
        </w:rPr>
        <w:t xml:space="preserve">- в графе 4 отклонения определены </w:t>
      </w:r>
      <w:r w:rsidR="00C4254B" w:rsidRPr="00A317CE">
        <w:rPr>
          <w:sz w:val="20"/>
          <w:szCs w:val="20"/>
        </w:rPr>
        <w:t>как разница между данными уточне</w:t>
      </w:r>
      <w:r w:rsidR="00D36031" w:rsidRPr="00A317CE">
        <w:rPr>
          <w:sz w:val="20"/>
          <w:szCs w:val="20"/>
        </w:rPr>
        <w:t>нного бюджета 202</w:t>
      </w:r>
      <w:r w:rsidR="00A317CE" w:rsidRPr="00A317CE">
        <w:rPr>
          <w:sz w:val="20"/>
          <w:szCs w:val="20"/>
        </w:rPr>
        <w:t>4</w:t>
      </w:r>
      <w:r w:rsidRPr="00A317CE">
        <w:rPr>
          <w:sz w:val="20"/>
          <w:szCs w:val="20"/>
        </w:rPr>
        <w:t xml:space="preserve"> года и первоначального бюдже</w:t>
      </w:r>
      <w:r w:rsidR="007F2C54" w:rsidRPr="00A317CE">
        <w:rPr>
          <w:sz w:val="20"/>
          <w:szCs w:val="20"/>
        </w:rPr>
        <w:t>та 202</w:t>
      </w:r>
      <w:r w:rsidR="00A317CE" w:rsidRPr="00A317CE">
        <w:rPr>
          <w:sz w:val="20"/>
          <w:szCs w:val="20"/>
        </w:rPr>
        <w:t>4</w:t>
      </w:r>
      <w:r w:rsidRPr="00A317CE">
        <w:rPr>
          <w:sz w:val="20"/>
          <w:szCs w:val="20"/>
        </w:rPr>
        <w:t xml:space="preserve"> года;</w:t>
      </w:r>
      <w:r w:rsidR="00D36031" w:rsidRPr="00A317CE">
        <w:rPr>
          <w:sz w:val="20"/>
          <w:szCs w:val="20"/>
        </w:rPr>
        <w:t xml:space="preserve"> </w:t>
      </w:r>
      <w:r w:rsidRPr="00A317CE">
        <w:rPr>
          <w:sz w:val="20"/>
          <w:szCs w:val="20"/>
        </w:rPr>
        <w:t>в графе 5 отклонения определены как разница между данными проекта бюджета и данн</w:t>
      </w:r>
      <w:r w:rsidR="00D36031" w:rsidRPr="00A317CE">
        <w:rPr>
          <w:sz w:val="20"/>
          <w:szCs w:val="20"/>
        </w:rPr>
        <w:t>ыми уточненного бюджета 202</w:t>
      </w:r>
      <w:r w:rsidR="00A317CE" w:rsidRPr="00A317CE">
        <w:rPr>
          <w:sz w:val="20"/>
          <w:szCs w:val="20"/>
        </w:rPr>
        <w:t>4</w:t>
      </w:r>
      <w:r w:rsidRPr="00A317CE">
        <w:rPr>
          <w:sz w:val="20"/>
          <w:szCs w:val="20"/>
        </w:rPr>
        <w:t xml:space="preserve"> года;</w:t>
      </w:r>
      <w:r w:rsidR="00A12959" w:rsidRPr="00A317CE">
        <w:rPr>
          <w:sz w:val="20"/>
          <w:szCs w:val="20"/>
        </w:rPr>
        <w:t xml:space="preserve"> </w:t>
      </w:r>
      <w:r w:rsidRPr="00A317CE">
        <w:rPr>
          <w:sz w:val="20"/>
          <w:szCs w:val="20"/>
        </w:rPr>
        <w:t>в графах 6,7 отклонения определены в зависимости от показателей предыдущего года</w:t>
      </w:r>
      <w:r w:rsidR="00A12959" w:rsidRPr="00A317CE">
        <w:rPr>
          <w:sz w:val="20"/>
          <w:szCs w:val="20"/>
        </w:rPr>
        <w:t>.</w:t>
      </w:r>
      <w:r w:rsidR="00D336C3" w:rsidRPr="00A317CE">
        <w:rPr>
          <w:sz w:val="20"/>
          <w:szCs w:val="20"/>
        </w:rPr>
        <w:t xml:space="preserve"> </w:t>
      </w:r>
    </w:p>
    <w:p w:rsidR="005344F6" w:rsidRPr="00044D57" w:rsidRDefault="005344F6" w:rsidP="005344F6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1F497D" w:themeColor="text2"/>
          <w:sz w:val="10"/>
          <w:szCs w:val="10"/>
        </w:rPr>
      </w:pPr>
    </w:p>
    <w:p w:rsidR="009A5512" w:rsidRPr="00346681" w:rsidRDefault="0049690A" w:rsidP="00620132">
      <w:pPr>
        <w:widowControl w:val="0"/>
        <w:ind w:firstLine="705"/>
        <w:jc w:val="both"/>
        <w:rPr>
          <w:sz w:val="28"/>
          <w:szCs w:val="28"/>
        </w:rPr>
      </w:pPr>
      <w:proofErr w:type="gramStart"/>
      <w:r w:rsidRPr="00346681">
        <w:rPr>
          <w:sz w:val="28"/>
          <w:szCs w:val="28"/>
        </w:rPr>
        <w:t xml:space="preserve">Расходы бюджета </w:t>
      </w:r>
      <w:r w:rsidR="003C7E52" w:rsidRPr="00346681">
        <w:rPr>
          <w:sz w:val="28"/>
          <w:szCs w:val="28"/>
        </w:rPr>
        <w:t>округ</w:t>
      </w:r>
      <w:r w:rsidRPr="00346681">
        <w:rPr>
          <w:sz w:val="28"/>
          <w:szCs w:val="28"/>
        </w:rPr>
        <w:t>а на 202</w:t>
      </w:r>
      <w:r w:rsidR="00346681" w:rsidRPr="00346681">
        <w:rPr>
          <w:sz w:val="28"/>
          <w:szCs w:val="28"/>
        </w:rPr>
        <w:t>5</w:t>
      </w:r>
      <w:r w:rsidRPr="00346681">
        <w:rPr>
          <w:sz w:val="28"/>
          <w:szCs w:val="28"/>
        </w:rPr>
        <w:t xml:space="preserve"> год спланированы с</w:t>
      </w:r>
      <w:r w:rsidR="00346681" w:rsidRPr="00346681">
        <w:rPr>
          <w:sz w:val="28"/>
          <w:szCs w:val="28"/>
        </w:rPr>
        <w:t>о</w:t>
      </w:r>
      <w:r w:rsidRPr="00346681">
        <w:rPr>
          <w:sz w:val="28"/>
          <w:szCs w:val="28"/>
        </w:rPr>
        <w:t xml:space="preserve"> </w:t>
      </w:r>
      <w:r w:rsidR="00346681" w:rsidRPr="00346681">
        <w:rPr>
          <w:sz w:val="28"/>
          <w:szCs w:val="28"/>
        </w:rPr>
        <w:t>сниж</w:t>
      </w:r>
      <w:r w:rsidR="00BC29DB" w:rsidRPr="00346681">
        <w:rPr>
          <w:sz w:val="28"/>
          <w:szCs w:val="28"/>
        </w:rPr>
        <w:t>ение</w:t>
      </w:r>
      <w:r w:rsidRPr="00346681">
        <w:rPr>
          <w:sz w:val="28"/>
          <w:szCs w:val="28"/>
        </w:rPr>
        <w:t>м к первоначальному бюджету 202</w:t>
      </w:r>
      <w:r w:rsidR="00346681" w:rsidRPr="00346681">
        <w:rPr>
          <w:sz w:val="28"/>
          <w:szCs w:val="28"/>
        </w:rPr>
        <w:t>4</w:t>
      </w:r>
      <w:r w:rsidR="00BC29DB" w:rsidRPr="00346681">
        <w:rPr>
          <w:sz w:val="28"/>
          <w:szCs w:val="28"/>
        </w:rPr>
        <w:t xml:space="preserve"> год</w:t>
      </w:r>
      <w:r w:rsidRPr="00346681">
        <w:rPr>
          <w:sz w:val="28"/>
          <w:szCs w:val="28"/>
        </w:rPr>
        <w:t xml:space="preserve">а на </w:t>
      </w:r>
      <w:r w:rsidR="00346681" w:rsidRPr="00346681">
        <w:rPr>
          <w:sz w:val="28"/>
          <w:szCs w:val="28"/>
        </w:rPr>
        <w:t>16</w:t>
      </w:r>
      <w:r w:rsidR="003C7E52" w:rsidRPr="00346681">
        <w:rPr>
          <w:sz w:val="28"/>
          <w:szCs w:val="28"/>
        </w:rPr>
        <w:t>3</w:t>
      </w:r>
      <w:r w:rsidRPr="00346681">
        <w:rPr>
          <w:sz w:val="28"/>
          <w:szCs w:val="28"/>
        </w:rPr>
        <w:t>,</w:t>
      </w:r>
      <w:r w:rsidR="00346681" w:rsidRPr="00346681">
        <w:rPr>
          <w:sz w:val="28"/>
          <w:szCs w:val="28"/>
        </w:rPr>
        <w:t>3</w:t>
      </w:r>
      <w:r w:rsidR="00BC29DB" w:rsidRPr="00346681">
        <w:rPr>
          <w:sz w:val="28"/>
          <w:szCs w:val="28"/>
        </w:rPr>
        <w:t xml:space="preserve"> тыс. рублей, </w:t>
      </w:r>
      <w:r w:rsidR="003C7E52" w:rsidRPr="00346681">
        <w:rPr>
          <w:sz w:val="28"/>
          <w:szCs w:val="28"/>
        </w:rPr>
        <w:t>к уточне</w:t>
      </w:r>
      <w:r w:rsidR="00682168" w:rsidRPr="00346681">
        <w:rPr>
          <w:sz w:val="28"/>
          <w:szCs w:val="28"/>
        </w:rPr>
        <w:t>нному бюджету 202</w:t>
      </w:r>
      <w:r w:rsidR="00346681" w:rsidRPr="00346681">
        <w:rPr>
          <w:sz w:val="28"/>
          <w:szCs w:val="28"/>
        </w:rPr>
        <w:t>4</w:t>
      </w:r>
      <w:r w:rsidRPr="00346681">
        <w:rPr>
          <w:sz w:val="28"/>
          <w:szCs w:val="28"/>
        </w:rPr>
        <w:t xml:space="preserve"> года на </w:t>
      </w:r>
      <w:r w:rsidR="00346681" w:rsidRPr="00346681">
        <w:rPr>
          <w:sz w:val="28"/>
          <w:szCs w:val="28"/>
        </w:rPr>
        <w:t>31</w:t>
      </w:r>
      <w:r w:rsidR="003C7E52" w:rsidRPr="00346681">
        <w:rPr>
          <w:sz w:val="28"/>
          <w:szCs w:val="28"/>
        </w:rPr>
        <w:t>0</w:t>
      </w:r>
      <w:r w:rsidR="00346681" w:rsidRPr="00346681">
        <w:rPr>
          <w:sz w:val="28"/>
          <w:szCs w:val="28"/>
        </w:rPr>
        <w:t>3</w:t>
      </w:r>
      <w:r w:rsidR="00BC29DB" w:rsidRPr="00346681">
        <w:rPr>
          <w:sz w:val="28"/>
          <w:szCs w:val="28"/>
        </w:rPr>
        <w:t>,</w:t>
      </w:r>
      <w:r w:rsidR="00346681" w:rsidRPr="00346681">
        <w:rPr>
          <w:sz w:val="28"/>
          <w:szCs w:val="28"/>
        </w:rPr>
        <w:t>7</w:t>
      </w:r>
      <w:r w:rsidR="00BC29DB" w:rsidRPr="00346681">
        <w:rPr>
          <w:sz w:val="28"/>
          <w:szCs w:val="28"/>
        </w:rPr>
        <w:t xml:space="preserve"> тыс</w:t>
      </w:r>
      <w:r w:rsidR="00620132" w:rsidRPr="00346681">
        <w:rPr>
          <w:sz w:val="28"/>
          <w:szCs w:val="28"/>
        </w:rPr>
        <w:t xml:space="preserve">. рублей, что </w:t>
      </w:r>
      <w:r w:rsidR="00B6050F" w:rsidRPr="00346681">
        <w:rPr>
          <w:sz w:val="28"/>
          <w:szCs w:val="28"/>
        </w:rPr>
        <w:t xml:space="preserve">обусловлено отсутствием в проекте бюджета </w:t>
      </w:r>
      <w:r w:rsidR="009A3DF1" w:rsidRPr="00346681">
        <w:rPr>
          <w:sz w:val="28"/>
          <w:szCs w:val="28"/>
        </w:rPr>
        <w:t xml:space="preserve">бюджетных ассигнований по </w:t>
      </w:r>
      <w:r w:rsidR="00B6050F" w:rsidRPr="00346681">
        <w:rPr>
          <w:sz w:val="28"/>
          <w:szCs w:val="28"/>
        </w:rPr>
        <w:t>ряд</w:t>
      </w:r>
      <w:r w:rsidR="009A3DF1" w:rsidRPr="00346681">
        <w:rPr>
          <w:sz w:val="28"/>
          <w:szCs w:val="28"/>
        </w:rPr>
        <w:t>у мероприятий ограниченного срока реализации</w:t>
      </w:r>
      <w:r w:rsidR="00620132" w:rsidRPr="00346681">
        <w:rPr>
          <w:sz w:val="28"/>
          <w:szCs w:val="28"/>
        </w:rPr>
        <w:t xml:space="preserve">, </w:t>
      </w:r>
      <w:r w:rsidR="009A3DF1" w:rsidRPr="00346681">
        <w:rPr>
          <w:sz w:val="28"/>
          <w:szCs w:val="28"/>
        </w:rPr>
        <w:t>а также мероприятиям, осуществляемых</w:t>
      </w:r>
      <w:r w:rsidR="00B6050F" w:rsidRPr="00346681">
        <w:rPr>
          <w:sz w:val="28"/>
          <w:szCs w:val="28"/>
        </w:rPr>
        <w:t xml:space="preserve"> за </w:t>
      </w:r>
      <w:r w:rsidR="003C7E52" w:rsidRPr="00346681">
        <w:rPr>
          <w:sz w:val="28"/>
          <w:szCs w:val="28"/>
        </w:rPr>
        <w:t>сче</w:t>
      </w:r>
      <w:r w:rsidR="009E0ACE" w:rsidRPr="00346681">
        <w:rPr>
          <w:sz w:val="28"/>
          <w:szCs w:val="28"/>
        </w:rPr>
        <w:t>т средств областного бюджета,</w:t>
      </w:r>
      <w:r w:rsidR="00B6050F" w:rsidRPr="00346681">
        <w:rPr>
          <w:sz w:val="28"/>
          <w:szCs w:val="28"/>
        </w:rPr>
        <w:t xml:space="preserve"> поскольку в проекте областного бюджета распределени</w:t>
      </w:r>
      <w:r w:rsidR="003C7E52" w:rsidRPr="00346681">
        <w:rPr>
          <w:sz w:val="28"/>
          <w:szCs w:val="28"/>
        </w:rPr>
        <w:t>е расходов, финансируемых за сче</w:t>
      </w:r>
      <w:r w:rsidR="00B6050F" w:rsidRPr="00346681">
        <w:rPr>
          <w:sz w:val="28"/>
          <w:szCs w:val="28"/>
        </w:rPr>
        <w:t>т</w:t>
      </w:r>
      <w:proofErr w:type="gramEnd"/>
      <w:r w:rsidR="00B6050F" w:rsidRPr="00346681">
        <w:rPr>
          <w:sz w:val="28"/>
          <w:szCs w:val="28"/>
        </w:rPr>
        <w:t xml:space="preserve"> средст</w:t>
      </w:r>
      <w:r w:rsidR="00F03939" w:rsidRPr="00346681">
        <w:rPr>
          <w:sz w:val="28"/>
          <w:szCs w:val="28"/>
        </w:rPr>
        <w:t xml:space="preserve">в областного бюджета, </w:t>
      </w:r>
      <w:r w:rsidR="003C7E52" w:rsidRPr="00346681">
        <w:rPr>
          <w:sz w:val="28"/>
          <w:szCs w:val="28"/>
        </w:rPr>
        <w:t>в полном объе</w:t>
      </w:r>
      <w:r w:rsidR="00B6050F" w:rsidRPr="00346681">
        <w:rPr>
          <w:sz w:val="28"/>
          <w:szCs w:val="28"/>
        </w:rPr>
        <w:t xml:space="preserve">ме между муниципальными образованиями </w:t>
      </w:r>
      <w:r w:rsidR="00393E8A" w:rsidRPr="00346681">
        <w:rPr>
          <w:sz w:val="28"/>
          <w:szCs w:val="28"/>
        </w:rPr>
        <w:t>не</w:t>
      </w:r>
      <w:r w:rsidR="003C7E52" w:rsidRPr="00346681">
        <w:rPr>
          <w:sz w:val="28"/>
          <w:szCs w:val="28"/>
        </w:rPr>
        <w:t xml:space="preserve"> произведено. Корректировка объе</w:t>
      </w:r>
      <w:r w:rsidR="00393E8A" w:rsidRPr="00346681">
        <w:rPr>
          <w:sz w:val="28"/>
          <w:szCs w:val="28"/>
        </w:rPr>
        <w:t>мов</w:t>
      </w:r>
      <w:r w:rsidR="003C7E52" w:rsidRPr="00346681">
        <w:rPr>
          <w:sz w:val="28"/>
          <w:szCs w:val="28"/>
        </w:rPr>
        <w:t xml:space="preserve"> финансирования за сче</w:t>
      </w:r>
      <w:r w:rsidR="00393E8A" w:rsidRPr="00346681">
        <w:rPr>
          <w:sz w:val="28"/>
          <w:szCs w:val="28"/>
        </w:rPr>
        <w:t xml:space="preserve">т средств областного бюджета, как правило, осуществляется в течение текущего финансового года. </w:t>
      </w:r>
    </w:p>
    <w:p w:rsidR="009A3DF1" w:rsidRDefault="00EF4575" w:rsidP="00C26BE6">
      <w:pPr>
        <w:widowControl w:val="0"/>
        <w:ind w:firstLine="705"/>
        <w:jc w:val="both"/>
        <w:rPr>
          <w:sz w:val="28"/>
          <w:szCs w:val="28"/>
        </w:rPr>
      </w:pPr>
      <w:r w:rsidRPr="00614864">
        <w:rPr>
          <w:sz w:val="28"/>
          <w:szCs w:val="28"/>
        </w:rPr>
        <w:t>По сравнению с</w:t>
      </w:r>
      <w:r w:rsidR="009A3DF1" w:rsidRPr="00614864">
        <w:rPr>
          <w:sz w:val="28"/>
          <w:szCs w:val="28"/>
        </w:rPr>
        <w:t xml:space="preserve"> первоначаль</w:t>
      </w:r>
      <w:r w:rsidR="0049690A" w:rsidRPr="00614864">
        <w:rPr>
          <w:sz w:val="28"/>
          <w:szCs w:val="28"/>
        </w:rPr>
        <w:t>ным бюджетом 202</w:t>
      </w:r>
      <w:r w:rsidR="006A406A">
        <w:rPr>
          <w:sz w:val="28"/>
          <w:szCs w:val="28"/>
        </w:rPr>
        <w:t>4</w:t>
      </w:r>
      <w:r w:rsidR="004D159F" w:rsidRPr="00614864">
        <w:rPr>
          <w:sz w:val="28"/>
          <w:szCs w:val="28"/>
        </w:rPr>
        <w:t xml:space="preserve"> </w:t>
      </w:r>
      <w:r w:rsidRPr="00614864">
        <w:rPr>
          <w:sz w:val="28"/>
          <w:szCs w:val="28"/>
        </w:rPr>
        <w:t>года увеличение бюджетны</w:t>
      </w:r>
      <w:r w:rsidR="003A48C8" w:rsidRPr="00614864">
        <w:rPr>
          <w:sz w:val="28"/>
          <w:szCs w:val="28"/>
        </w:rPr>
        <w:t xml:space="preserve">х ассигнований имеет место по </w:t>
      </w:r>
      <w:r w:rsidR="00614864" w:rsidRPr="00614864">
        <w:rPr>
          <w:sz w:val="28"/>
          <w:szCs w:val="28"/>
        </w:rPr>
        <w:t>одному</w:t>
      </w:r>
      <w:r w:rsidR="009A3DF1" w:rsidRPr="00614864">
        <w:rPr>
          <w:sz w:val="28"/>
          <w:szCs w:val="28"/>
        </w:rPr>
        <w:t xml:space="preserve"> раздел</w:t>
      </w:r>
      <w:r w:rsidR="00614864" w:rsidRPr="00614864">
        <w:rPr>
          <w:sz w:val="28"/>
          <w:szCs w:val="28"/>
        </w:rPr>
        <w:t>у</w:t>
      </w:r>
      <w:r w:rsidR="00743543" w:rsidRPr="00614864">
        <w:rPr>
          <w:sz w:val="28"/>
          <w:szCs w:val="28"/>
        </w:rPr>
        <w:t>, сокращение бюджетных ас</w:t>
      </w:r>
      <w:r w:rsidR="000B5690" w:rsidRPr="00614864">
        <w:rPr>
          <w:sz w:val="28"/>
          <w:szCs w:val="28"/>
        </w:rPr>
        <w:t xml:space="preserve">сигнований по </w:t>
      </w:r>
      <w:r w:rsidR="00614864" w:rsidRPr="00614864">
        <w:rPr>
          <w:sz w:val="28"/>
          <w:szCs w:val="28"/>
        </w:rPr>
        <w:t>десяти</w:t>
      </w:r>
      <w:r w:rsidR="00743543" w:rsidRPr="00614864">
        <w:rPr>
          <w:sz w:val="28"/>
          <w:szCs w:val="28"/>
        </w:rPr>
        <w:t xml:space="preserve"> разделам</w:t>
      </w:r>
      <w:r w:rsidR="008D59D1" w:rsidRPr="00614864">
        <w:rPr>
          <w:sz w:val="28"/>
          <w:szCs w:val="28"/>
        </w:rPr>
        <w:t>.</w:t>
      </w:r>
      <w:r w:rsidR="00E62DA8" w:rsidRPr="00614864">
        <w:rPr>
          <w:sz w:val="28"/>
          <w:szCs w:val="28"/>
        </w:rPr>
        <w:t xml:space="preserve"> </w:t>
      </w:r>
      <w:r w:rsidR="00614864" w:rsidRPr="00614864">
        <w:rPr>
          <w:sz w:val="28"/>
          <w:szCs w:val="28"/>
        </w:rPr>
        <w:t>У</w:t>
      </w:r>
      <w:r w:rsidR="003A48C8" w:rsidRPr="00614864">
        <w:rPr>
          <w:sz w:val="28"/>
          <w:szCs w:val="28"/>
        </w:rPr>
        <w:t>величение расходов в 202</w:t>
      </w:r>
      <w:r w:rsidR="00614864" w:rsidRPr="00614864">
        <w:rPr>
          <w:sz w:val="28"/>
          <w:szCs w:val="28"/>
        </w:rPr>
        <w:t>5</w:t>
      </w:r>
      <w:r w:rsidR="008D59D1" w:rsidRPr="00614864">
        <w:rPr>
          <w:sz w:val="28"/>
          <w:szCs w:val="28"/>
        </w:rPr>
        <w:t xml:space="preserve"> году</w:t>
      </w:r>
      <w:r w:rsidR="00E62DA8" w:rsidRPr="00614864">
        <w:rPr>
          <w:sz w:val="28"/>
          <w:szCs w:val="28"/>
        </w:rPr>
        <w:t xml:space="preserve"> к пер</w:t>
      </w:r>
      <w:r w:rsidR="003A48C8" w:rsidRPr="00614864">
        <w:rPr>
          <w:sz w:val="28"/>
          <w:szCs w:val="28"/>
        </w:rPr>
        <w:t>воначальному бюджету 202</w:t>
      </w:r>
      <w:r w:rsidR="00614864" w:rsidRPr="00614864">
        <w:rPr>
          <w:sz w:val="28"/>
          <w:szCs w:val="28"/>
        </w:rPr>
        <w:t>4 года имеет место по разделу</w:t>
      </w:r>
      <w:r w:rsidR="00E62DA8" w:rsidRPr="00614864">
        <w:rPr>
          <w:sz w:val="28"/>
          <w:szCs w:val="28"/>
        </w:rPr>
        <w:t xml:space="preserve"> </w:t>
      </w:r>
      <w:r w:rsidR="003A48C8" w:rsidRPr="00614864">
        <w:rPr>
          <w:sz w:val="28"/>
          <w:szCs w:val="28"/>
        </w:rPr>
        <w:t>«</w:t>
      </w:r>
      <w:r w:rsidR="00614864" w:rsidRPr="00614864">
        <w:rPr>
          <w:sz w:val="28"/>
          <w:szCs w:val="28"/>
        </w:rPr>
        <w:t>Национальная безопасность и правоохранительная деятельность</w:t>
      </w:r>
      <w:r w:rsidR="003A48C8" w:rsidRPr="00614864">
        <w:rPr>
          <w:sz w:val="28"/>
          <w:szCs w:val="28"/>
        </w:rPr>
        <w:t xml:space="preserve">» </w:t>
      </w:r>
      <w:r w:rsidR="00743543" w:rsidRPr="00614864">
        <w:rPr>
          <w:sz w:val="28"/>
          <w:szCs w:val="28"/>
        </w:rPr>
        <w:t>(2</w:t>
      </w:r>
      <w:r w:rsidR="00614864" w:rsidRPr="00614864">
        <w:rPr>
          <w:sz w:val="28"/>
          <w:szCs w:val="28"/>
        </w:rPr>
        <w:t>09</w:t>
      </w:r>
      <w:r w:rsidR="00E62DA8" w:rsidRPr="00614864">
        <w:rPr>
          <w:sz w:val="28"/>
          <w:szCs w:val="28"/>
        </w:rPr>
        <w:t>,</w:t>
      </w:r>
      <w:r w:rsidR="00614864" w:rsidRPr="00614864">
        <w:rPr>
          <w:sz w:val="28"/>
          <w:szCs w:val="28"/>
        </w:rPr>
        <w:t>7</w:t>
      </w:r>
      <w:r w:rsidR="00743543" w:rsidRPr="00614864">
        <w:rPr>
          <w:sz w:val="28"/>
          <w:szCs w:val="28"/>
        </w:rPr>
        <w:t xml:space="preserve"> тыс. рублей)</w:t>
      </w:r>
      <w:r w:rsidR="002F700D" w:rsidRPr="00614864">
        <w:rPr>
          <w:sz w:val="28"/>
          <w:szCs w:val="28"/>
        </w:rPr>
        <w:t>.</w:t>
      </w:r>
      <w:r w:rsidR="00C26BE6" w:rsidRPr="00044D57">
        <w:rPr>
          <w:color w:val="1F497D" w:themeColor="text2"/>
          <w:sz w:val="28"/>
          <w:szCs w:val="28"/>
        </w:rPr>
        <w:t xml:space="preserve"> </w:t>
      </w:r>
      <w:r w:rsidR="00C26BE6" w:rsidRPr="00614864">
        <w:rPr>
          <w:sz w:val="28"/>
          <w:szCs w:val="28"/>
        </w:rPr>
        <w:t>Наибольшее снижение отмечается</w:t>
      </w:r>
      <w:r w:rsidR="00743543" w:rsidRPr="00614864">
        <w:rPr>
          <w:sz w:val="28"/>
          <w:szCs w:val="28"/>
        </w:rPr>
        <w:t xml:space="preserve"> по</w:t>
      </w:r>
      <w:r w:rsidR="000B5690" w:rsidRPr="00614864">
        <w:rPr>
          <w:sz w:val="28"/>
          <w:szCs w:val="28"/>
        </w:rPr>
        <w:t xml:space="preserve"> разделам «</w:t>
      </w:r>
      <w:r w:rsidR="00614864" w:rsidRPr="00614864">
        <w:rPr>
          <w:sz w:val="28"/>
          <w:szCs w:val="28"/>
        </w:rPr>
        <w:t>Охрана окружающей среды</w:t>
      </w:r>
      <w:r w:rsidR="000B5690" w:rsidRPr="00614864">
        <w:rPr>
          <w:sz w:val="28"/>
          <w:szCs w:val="28"/>
        </w:rPr>
        <w:t>» (</w:t>
      </w:r>
      <w:r w:rsidR="00614864" w:rsidRPr="00614864">
        <w:rPr>
          <w:sz w:val="28"/>
          <w:szCs w:val="28"/>
        </w:rPr>
        <w:t>7</w:t>
      </w:r>
      <w:r w:rsidR="000B5690" w:rsidRPr="00614864">
        <w:rPr>
          <w:sz w:val="28"/>
          <w:szCs w:val="28"/>
        </w:rPr>
        <w:t>3</w:t>
      </w:r>
      <w:r w:rsidR="00614864" w:rsidRPr="00614864">
        <w:rPr>
          <w:sz w:val="28"/>
          <w:szCs w:val="28"/>
        </w:rPr>
        <w:t>077</w:t>
      </w:r>
      <w:r w:rsidR="000B5690" w:rsidRPr="00614864">
        <w:rPr>
          <w:sz w:val="28"/>
          <w:szCs w:val="28"/>
        </w:rPr>
        <w:t>,</w:t>
      </w:r>
      <w:r w:rsidR="00614864" w:rsidRPr="00614864">
        <w:rPr>
          <w:sz w:val="28"/>
          <w:szCs w:val="28"/>
        </w:rPr>
        <w:t>2</w:t>
      </w:r>
      <w:r w:rsidR="000B5690" w:rsidRPr="00614864">
        <w:rPr>
          <w:sz w:val="28"/>
          <w:szCs w:val="28"/>
        </w:rPr>
        <w:t xml:space="preserve"> тыс. рублей),</w:t>
      </w:r>
      <w:r w:rsidR="00743543" w:rsidRPr="00614864">
        <w:rPr>
          <w:sz w:val="28"/>
          <w:szCs w:val="28"/>
        </w:rPr>
        <w:t xml:space="preserve"> «</w:t>
      </w:r>
      <w:r w:rsidR="00614864" w:rsidRPr="00614864">
        <w:rPr>
          <w:sz w:val="28"/>
          <w:szCs w:val="28"/>
        </w:rPr>
        <w:t>Национальная экономика</w:t>
      </w:r>
      <w:r w:rsidR="00743543" w:rsidRPr="00614864">
        <w:rPr>
          <w:sz w:val="28"/>
          <w:szCs w:val="28"/>
        </w:rPr>
        <w:t>» (</w:t>
      </w:r>
      <w:r w:rsidR="00614864" w:rsidRPr="00614864">
        <w:rPr>
          <w:sz w:val="28"/>
          <w:szCs w:val="28"/>
        </w:rPr>
        <w:t>1</w:t>
      </w:r>
      <w:r w:rsidR="00C67F0E" w:rsidRPr="00614864">
        <w:rPr>
          <w:sz w:val="28"/>
          <w:szCs w:val="28"/>
        </w:rPr>
        <w:t>8</w:t>
      </w:r>
      <w:r w:rsidR="00614864" w:rsidRPr="00614864">
        <w:rPr>
          <w:sz w:val="28"/>
          <w:szCs w:val="28"/>
        </w:rPr>
        <w:t>848</w:t>
      </w:r>
      <w:r w:rsidR="00743543" w:rsidRPr="00614864">
        <w:rPr>
          <w:sz w:val="28"/>
          <w:szCs w:val="28"/>
        </w:rPr>
        <w:t>,</w:t>
      </w:r>
      <w:r w:rsidR="00614864" w:rsidRPr="00614864">
        <w:rPr>
          <w:sz w:val="28"/>
          <w:szCs w:val="28"/>
        </w:rPr>
        <w:t>6</w:t>
      </w:r>
      <w:r w:rsidR="00743543" w:rsidRPr="00614864">
        <w:rPr>
          <w:sz w:val="28"/>
          <w:szCs w:val="28"/>
        </w:rPr>
        <w:t xml:space="preserve"> тыс. рублей)</w:t>
      </w:r>
      <w:r w:rsidR="00614864" w:rsidRPr="00614864">
        <w:rPr>
          <w:sz w:val="28"/>
          <w:szCs w:val="28"/>
        </w:rPr>
        <w:t>, «Образование» (11914,5 тыс. рублей)</w:t>
      </w:r>
      <w:r w:rsidR="00EF6B0C" w:rsidRPr="00614864">
        <w:rPr>
          <w:sz w:val="28"/>
          <w:szCs w:val="28"/>
        </w:rPr>
        <w:t>, что в основном связано с отсутствием бюджетных ассигнований на мероприятия</w:t>
      </w:r>
      <w:r w:rsidR="00B47C64" w:rsidRPr="00614864">
        <w:rPr>
          <w:sz w:val="28"/>
          <w:szCs w:val="28"/>
        </w:rPr>
        <w:t>,</w:t>
      </w:r>
      <w:r w:rsidR="00C67F0E" w:rsidRPr="00614864">
        <w:rPr>
          <w:sz w:val="28"/>
          <w:szCs w:val="28"/>
        </w:rPr>
        <w:t xml:space="preserve"> ранее </w:t>
      </w:r>
      <w:r w:rsidR="00C67F0E" w:rsidRPr="00614864">
        <w:rPr>
          <w:sz w:val="28"/>
          <w:szCs w:val="28"/>
        </w:rPr>
        <w:lastRenderedPageBreak/>
        <w:t>осуществляемые за сче</w:t>
      </w:r>
      <w:r w:rsidR="00EF6B0C" w:rsidRPr="00614864">
        <w:rPr>
          <w:sz w:val="28"/>
          <w:szCs w:val="28"/>
        </w:rPr>
        <w:t>т средств федерального и областного бюджетов</w:t>
      </w:r>
      <w:r w:rsidR="00743543" w:rsidRPr="00614864">
        <w:rPr>
          <w:sz w:val="28"/>
          <w:szCs w:val="28"/>
        </w:rPr>
        <w:t>.</w:t>
      </w:r>
    </w:p>
    <w:p w:rsidR="009A3DF1" w:rsidRPr="00E77263" w:rsidRDefault="00725229" w:rsidP="00B47C64">
      <w:pPr>
        <w:widowControl w:val="0"/>
        <w:ind w:firstLine="705"/>
        <w:jc w:val="both"/>
        <w:rPr>
          <w:sz w:val="28"/>
          <w:szCs w:val="28"/>
        </w:rPr>
      </w:pPr>
      <w:r w:rsidRPr="00E77263">
        <w:rPr>
          <w:sz w:val="28"/>
          <w:szCs w:val="28"/>
        </w:rPr>
        <w:t>В структуре общего объе</w:t>
      </w:r>
      <w:r w:rsidR="00B47C64" w:rsidRPr="00E77263">
        <w:rPr>
          <w:sz w:val="28"/>
          <w:szCs w:val="28"/>
        </w:rPr>
        <w:t xml:space="preserve">ма расходов бюджета </w:t>
      </w:r>
      <w:r w:rsidR="00C67F0E" w:rsidRPr="00E77263">
        <w:rPr>
          <w:sz w:val="28"/>
          <w:szCs w:val="28"/>
        </w:rPr>
        <w:t>округ</w:t>
      </w:r>
      <w:r w:rsidR="00872FD0" w:rsidRPr="00E77263">
        <w:rPr>
          <w:sz w:val="28"/>
          <w:szCs w:val="28"/>
        </w:rPr>
        <w:t xml:space="preserve">а наибольший удельный вес, как </w:t>
      </w:r>
      <w:r w:rsidR="006A406A">
        <w:rPr>
          <w:sz w:val="28"/>
          <w:szCs w:val="28"/>
        </w:rPr>
        <w:t xml:space="preserve">и </w:t>
      </w:r>
      <w:r w:rsidR="00872FD0" w:rsidRPr="00E77263">
        <w:rPr>
          <w:sz w:val="28"/>
          <w:szCs w:val="28"/>
        </w:rPr>
        <w:t>в предыдущие годы, в 202</w:t>
      </w:r>
      <w:r w:rsidR="00614864" w:rsidRPr="00E77263">
        <w:rPr>
          <w:sz w:val="28"/>
          <w:szCs w:val="28"/>
        </w:rPr>
        <w:t>5</w:t>
      </w:r>
      <w:r w:rsidR="00B47C64" w:rsidRPr="00E77263">
        <w:rPr>
          <w:sz w:val="28"/>
          <w:szCs w:val="28"/>
        </w:rPr>
        <w:t xml:space="preserve"> год</w:t>
      </w:r>
      <w:r w:rsidR="0051542B" w:rsidRPr="00E77263">
        <w:rPr>
          <w:sz w:val="28"/>
          <w:szCs w:val="28"/>
        </w:rPr>
        <w:t>у</w:t>
      </w:r>
      <w:r w:rsidR="00B47C64" w:rsidRPr="00E77263">
        <w:rPr>
          <w:sz w:val="28"/>
          <w:szCs w:val="28"/>
        </w:rPr>
        <w:t xml:space="preserve"> зан</w:t>
      </w:r>
      <w:r w:rsidR="00614864" w:rsidRPr="00E77263">
        <w:rPr>
          <w:sz w:val="28"/>
          <w:szCs w:val="28"/>
        </w:rPr>
        <w:t>имают расходы на образование (47</w:t>
      </w:r>
      <w:r w:rsidR="000430C4" w:rsidRPr="00E77263">
        <w:rPr>
          <w:sz w:val="28"/>
          <w:szCs w:val="28"/>
        </w:rPr>
        <w:t>,</w:t>
      </w:r>
      <w:r w:rsidR="00614864" w:rsidRPr="00E77263">
        <w:rPr>
          <w:sz w:val="28"/>
          <w:szCs w:val="28"/>
        </w:rPr>
        <w:t>4</w:t>
      </w:r>
      <w:r w:rsidR="00B47C64" w:rsidRPr="00E77263">
        <w:rPr>
          <w:sz w:val="28"/>
          <w:szCs w:val="28"/>
        </w:rPr>
        <w:t xml:space="preserve"> процента),</w:t>
      </w:r>
      <w:r w:rsidR="00E77263" w:rsidRPr="00E77263">
        <w:rPr>
          <w:sz w:val="28"/>
          <w:szCs w:val="28"/>
        </w:rPr>
        <w:t xml:space="preserve"> культуру, кинематографию (15,7 процента),</w:t>
      </w:r>
      <w:r w:rsidR="00872FD0" w:rsidRPr="00E77263">
        <w:rPr>
          <w:sz w:val="28"/>
          <w:szCs w:val="28"/>
        </w:rPr>
        <w:t xml:space="preserve"> </w:t>
      </w:r>
      <w:r w:rsidR="00B47C64" w:rsidRPr="00E77263">
        <w:rPr>
          <w:sz w:val="28"/>
          <w:szCs w:val="28"/>
        </w:rPr>
        <w:t>общегосударст</w:t>
      </w:r>
      <w:r w:rsidR="00872FD0" w:rsidRPr="00E77263">
        <w:rPr>
          <w:sz w:val="28"/>
          <w:szCs w:val="28"/>
        </w:rPr>
        <w:t>венные вопросы (1</w:t>
      </w:r>
      <w:r w:rsidR="00E77263" w:rsidRPr="00E77263">
        <w:rPr>
          <w:sz w:val="28"/>
          <w:szCs w:val="28"/>
        </w:rPr>
        <w:t>5</w:t>
      </w:r>
      <w:r w:rsidR="00872FD0" w:rsidRPr="00E77263">
        <w:rPr>
          <w:sz w:val="28"/>
          <w:szCs w:val="28"/>
        </w:rPr>
        <w:t>,</w:t>
      </w:r>
      <w:r w:rsidR="00E77263" w:rsidRPr="00E77263">
        <w:rPr>
          <w:sz w:val="28"/>
          <w:szCs w:val="28"/>
        </w:rPr>
        <w:t>6</w:t>
      </w:r>
      <w:r w:rsidR="00D46234" w:rsidRPr="00E77263">
        <w:rPr>
          <w:sz w:val="28"/>
          <w:szCs w:val="28"/>
        </w:rPr>
        <w:t xml:space="preserve"> процента</w:t>
      </w:r>
      <w:r w:rsidR="00B47C64" w:rsidRPr="00E77263">
        <w:rPr>
          <w:sz w:val="28"/>
          <w:szCs w:val="28"/>
        </w:rPr>
        <w:t xml:space="preserve">). </w:t>
      </w:r>
    </w:p>
    <w:p w:rsidR="00F55A86" w:rsidRPr="00E77263" w:rsidRDefault="00F55A86" w:rsidP="00F55A86">
      <w:pPr>
        <w:ind w:firstLine="708"/>
        <w:jc w:val="both"/>
        <w:rPr>
          <w:bCs/>
          <w:sz w:val="28"/>
          <w:szCs w:val="28"/>
        </w:rPr>
      </w:pPr>
      <w:r w:rsidRPr="00E77263">
        <w:rPr>
          <w:bCs/>
          <w:sz w:val="28"/>
          <w:szCs w:val="28"/>
        </w:rPr>
        <w:t>Расходование средств, планируемых к поступлению в 202</w:t>
      </w:r>
      <w:r w:rsidR="00E77263" w:rsidRPr="00E77263">
        <w:rPr>
          <w:bCs/>
          <w:sz w:val="28"/>
          <w:szCs w:val="28"/>
        </w:rPr>
        <w:t>5</w:t>
      </w:r>
      <w:r w:rsidRPr="00E77263">
        <w:rPr>
          <w:bCs/>
          <w:sz w:val="28"/>
          <w:szCs w:val="28"/>
        </w:rPr>
        <w:t xml:space="preserve"> году за счет межбюджетных трансфертов, предусмотрено проектом бюджета в соответствии с установленным целевым назначением указанных средств.</w:t>
      </w:r>
    </w:p>
    <w:p w:rsidR="001D3C02" w:rsidRPr="00C96F37" w:rsidRDefault="008C224A" w:rsidP="007C689B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8C224A">
        <w:rPr>
          <w:sz w:val="28"/>
          <w:szCs w:val="28"/>
        </w:rPr>
        <w:t>Ведомственной структурой расходов бюджета</w:t>
      </w:r>
      <w:r>
        <w:rPr>
          <w:sz w:val="28"/>
          <w:szCs w:val="28"/>
        </w:rPr>
        <w:t xml:space="preserve"> муниципального округа</w:t>
      </w:r>
      <w:r w:rsidRPr="008C224A">
        <w:rPr>
          <w:sz w:val="28"/>
          <w:szCs w:val="28"/>
        </w:rPr>
        <w:t xml:space="preserve"> бюджетные ассигнования распределены по </w:t>
      </w:r>
      <w:r>
        <w:rPr>
          <w:sz w:val="28"/>
          <w:szCs w:val="28"/>
        </w:rPr>
        <w:t>девяти</w:t>
      </w:r>
      <w:r w:rsidRPr="008C224A">
        <w:rPr>
          <w:sz w:val="28"/>
          <w:szCs w:val="28"/>
        </w:rPr>
        <w:t xml:space="preserve"> главным распорядителям средств бюджета</w:t>
      </w:r>
      <w:r>
        <w:rPr>
          <w:sz w:val="28"/>
          <w:szCs w:val="28"/>
        </w:rPr>
        <w:t xml:space="preserve"> муниципального округа</w:t>
      </w:r>
      <w:r w:rsidRPr="008C224A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Подробная информация </w:t>
      </w:r>
      <w:r w:rsidR="001D3C02" w:rsidRPr="00C96F37">
        <w:rPr>
          <w:sz w:val="28"/>
          <w:szCs w:val="28"/>
        </w:rPr>
        <w:t>отражена в Прил</w:t>
      </w:r>
      <w:r w:rsidR="00DB0E13" w:rsidRPr="00C96F37">
        <w:rPr>
          <w:sz w:val="28"/>
          <w:szCs w:val="28"/>
        </w:rPr>
        <w:t>ожении 4</w:t>
      </w:r>
      <w:r w:rsidR="001D3C02" w:rsidRPr="00C96F37">
        <w:rPr>
          <w:sz w:val="28"/>
          <w:szCs w:val="28"/>
        </w:rPr>
        <w:t xml:space="preserve"> к проекту решения</w:t>
      </w:r>
      <w:r w:rsidR="00415B6F" w:rsidRPr="00C96F37">
        <w:rPr>
          <w:sz w:val="28"/>
          <w:szCs w:val="28"/>
        </w:rPr>
        <w:t>.</w:t>
      </w:r>
    </w:p>
    <w:p w:rsidR="001D3C02" w:rsidRPr="00C96F37" w:rsidRDefault="001D3C02" w:rsidP="001D3C02">
      <w:pPr>
        <w:widowControl w:val="0"/>
        <w:ind w:firstLine="720"/>
        <w:jc w:val="both"/>
        <w:rPr>
          <w:sz w:val="28"/>
          <w:szCs w:val="28"/>
        </w:rPr>
      </w:pPr>
      <w:r w:rsidRPr="00C96F37">
        <w:rPr>
          <w:sz w:val="28"/>
          <w:szCs w:val="28"/>
        </w:rPr>
        <w:t>Распределение бюджетных ассигнований по</w:t>
      </w:r>
      <w:r w:rsidR="00947984" w:rsidRPr="00C96F37">
        <w:rPr>
          <w:sz w:val="28"/>
          <w:szCs w:val="28"/>
        </w:rPr>
        <w:t xml:space="preserve"> разделам, подразделам,</w:t>
      </w:r>
      <w:r w:rsidRPr="00C96F37">
        <w:rPr>
          <w:sz w:val="28"/>
          <w:szCs w:val="28"/>
        </w:rPr>
        <w:t xml:space="preserve"> целевым статьям (муниципальным программам и </w:t>
      </w:r>
      <w:proofErr w:type="spellStart"/>
      <w:r w:rsidRPr="00C96F37">
        <w:rPr>
          <w:sz w:val="28"/>
          <w:szCs w:val="28"/>
        </w:rPr>
        <w:t>непрограммным</w:t>
      </w:r>
      <w:proofErr w:type="spellEnd"/>
      <w:r w:rsidRPr="00C96F37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96F37">
        <w:rPr>
          <w:sz w:val="28"/>
          <w:szCs w:val="28"/>
        </w:rPr>
        <w:t>видов расходов классификации расходов бюдж</w:t>
      </w:r>
      <w:r w:rsidR="001130DD" w:rsidRPr="00C96F37">
        <w:rPr>
          <w:sz w:val="28"/>
          <w:szCs w:val="28"/>
        </w:rPr>
        <w:t>е</w:t>
      </w:r>
      <w:r w:rsidR="00D96C10" w:rsidRPr="00C96F37">
        <w:rPr>
          <w:sz w:val="28"/>
          <w:szCs w:val="28"/>
        </w:rPr>
        <w:t>та муниципально</w:t>
      </w:r>
      <w:r w:rsidR="00DB0E13" w:rsidRPr="00C96F37">
        <w:rPr>
          <w:sz w:val="28"/>
          <w:szCs w:val="28"/>
        </w:rPr>
        <w:t xml:space="preserve">го </w:t>
      </w:r>
      <w:r w:rsidR="00C67F0E" w:rsidRPr="00C96F37">
        <w:rPr>
          <w:sz w:val="28"/>
          <w:szCs w:val="28"/>
        </w:rPr>
        <w:t>округ</w:t>
      </w:r>
      <w:r w:rsidR="00DB0E13" w:rsidRPr="00C96F37">
        <w:rPr>
          <w:sz w:val="28"/>
          <w:szCs w:val="28"/>
        </w:rPr>
        <w:t>а</w:t>
      </w:r>
      <w:proofErr w:type="gramEnd"/>
      <w:r w:rsidR="00DB0E13" w:rsidRPr="00C96F37">
        <w:rPr>
          <w:sz w:val="28"/>
          <w:szCs w:val="28"/>
        </w:rPr>
        <w:t xml:space="preserve"> на 202</w:t>
      </w:r>
      <w:r w:rsidR="00C96F37" w:rsidRPr="00C96F37">
        <w:rPr>
          <w:sz w:val="28"/>
          <w:szCs w:val="28"/>
        </w:rPr>
        <w:t>5</w:t>
      </w:r>
      <w:r w:rsidRPr="00C96F37">
        <w:rPr>
          <w:sz w:val="28"/>
          <w:szCs w:val="28"/>
        </w:rPr>
        <w:t xml:space="preserve"> год и на </w:t>
      </w:r>
      <w:r w:rsidR="00947984" w:rsidRPr="00C96F37">
        <w:rPr>
          <w:sz w:val="28"/>
          <w:szCs w:val="28"/>
        </w:rPr>
        <w:t>плановый период 202</w:t>
      </w:r>
      <w:r w:rsidR="00C96F37" w:rsidRPr="00C96F37">
        <w:rPr>
          <w:sz w:val="28"/>
          <w:szCs w:val="28"/>
        </w:rPr>
        <w:t>6</w:t>
      </w:r>
      <w:r w:rsidRPr="00C96F37">
        <w:rPr>
          <w:sz w:val="28"/>
          <w:szCs w:val="28"/>
        </w:rPr>
        <w:t xml:space="preserve"> и 202</w:t>
      </w:r>
      <w:r w:rsidR="00C96F37" w:rsidRPr="00C96F37">
        <w:rPr>
          <w:sz w:val="28"/>
          <w:szCs w:val="28"/>
        </w:rPr>
        <w:t>7</w:t>
      </w:r>
      <w:r w:rsidRPr="00C96F37">
        <w:rPr>
          <w:sz w:val="28"/>
          <w:szCs w:val="28"/>
        </w:rPr>
        <w:t xml:space="preserve"> годов отражено в Приложении </w:t>
      </w:r>
      <w:r w:rsidR="00DB0E13" w:rsidRPr="00C96F37">
        <w:rPr>
          <w:sz w:val="28"/>
          <w:szCs w:val="28"/>
        </w:rPr>
        <w:t>5</w:t>
      </w:r>
      <w:r w:rsidRPr="00C96F37">
        <w:rPr>
          <w:sz w:val="28"/>
          <w:szCs w:val="28"/>
        </w:rPr>
        <w:t xml:space="preserve"> к проекту решения.</w:t>
      </w:r>
    </w:p>
    <w:p w:rsidR="001D3C02" w:rsidRDefault="001D3C02" w:rsidP="001D3C02">
      <w:pPr>
        <w:widowControl w:val="0"/>
        <w:ind w:firstLine="720"/>
        <w:jc w:val="both"/>
        <w:rPr>
          <w:sz w:val="28"/>
          <w:szCs w:val="28"/>
        </w:rPr>
      </w:pPr>
      <w:r w:rsidRPr="00C96F37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96F37">
        <w:rPr>
          <w:sz w:val="28"/>
          <w:szCs w:val="28"/>
        </w:rPr>
        <w:t>непрограммным</w:t>
      </w:r>
      <w:proofErr w:type="spellEnd"/>
      <w:r w:rsidRPr="00C96F37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96F37">
        <w:rPr>
          <w:sz w:val="28"/>
          <w:szCs w:val="28"/>
        </w:rPr>
        <w:t xml:space="preserve">видов расходов классификации расходов бюджета муниципального </w:t>
      </w:r>
      <w:r w:rsidR="00C67F0E" w:rsidRPr="00C96F37">
        <w:rPr>
          <w:sz w:val="28"/>
          <w:szCs w:val="28"/>
        </w:rPr>
        <w:t>округ</w:t>
      </w:r>
      <w:r w:rsidRPr="00C96F37">
        <w:rPr>
          <w:sz w:val="28"/>
          <w:szCs w:val="28"/>
        </w:rPr>
        <w:t>а</w:t>
      </w:r>
      <w:proofErr w:type="gramEnd"/>
      <w:r w:rsidRPr="00C96F37">
        <w:rPr>
          <w:sz w:val="28"/>
          <w:szCs w:val="28"/>
        </w:rPr>
        <w:t xml:space="preserve"> на 20</w:t>
      </w:r>
      <w:r w:rsidR="00D96C10" w:rsidRPr="00C96F37">
        <w:rPr>
          <w:sz w:val="28"/>
          <w:szCs w:val="28"/>
        </w:rPr>
        <w:t>2</w:t>
      </w:r>
      <w:r w:rsidR="00C96F37" w:rsidRPr="00C96F37">
        <w:rPr>
          <w:sz w:val="28"/>
          <w:szCs w:val="28"/>
        </w:rPr>
        <w:t>5</w:t>
      </w:r>
      <w:r w:rsidRPr="00C96F37">
        <w:rPr>
          <w:sz w:val="28"/>
          <w:szCs w:val="28"/>
        </w:rPr>
        <w:t xml:space="preserve"> год и на </w:t>
      </w:r>
      <w:r w:rsidR="00D96C10" w:rsidRPr="00C96F37">
        <w:rPr>
          <w:sz w:val="28"/>
          <w:szCs w:val="28"/>
        </w:rPr>
        <w:t>плановый период 202</w:t>
      </w:r>
      <w:r w:rsidR="00C96F37" w:rsidRPr="00C96F37">
        <w:rPr>
          <w:sz w:val="28"/>
          <w:szCs w:val="28"/>
        </w:rPr>
        <w:t>6</w:t>
      </w:r>
      <w:r w:rsidRPr="00C96F37">
        <w:rPr>
          <w:sz w:val="28"/>
          <w:szCs w:val="28"/>
        </w:rPr>
        <w:t xml:space="preserve"> и 202</w:t>
      </w:r>
      <w:r w:rsidR="00C96F37" w:rsidRPr="00C96F37">
        <w:rPr>
          <w:sz w:val="28"/>
          <w:szCs w:val="28"/>
        </w:rPr>
        <w:t>7</w:t>
      </w:r>
      <w:r w:rsidR="00B4014F" w:rsidRPr="00C96F37">
        <w:rPr>
          <w:sz w:val="28"/>
          <w:szCs w:val="28"/>
        </w:rPr>
        <w:t xml:space="preserve"> годов отражено в Приложении 6</w:t>
      </w:r>
      <w:r w:rsidRPr="00C96F37">
        <w:rPr>
          <w:sz w:val="28"/>
          <w:szCs w:val="28"/>
        </w:rPr>
        <w:t xml:space="preserve"> к проекту решения.</w:t>
      </w:r>
    </w:p>
    <w:p w:rsidR="00926C5C" w:rsidRDefault="00926C5C" w:rsidP="00926C5C">
      <w:pPr>
        <w:widowControl w:val="0"/>
        <w:ind w:firstLine="720"/>
        <w:jc w:val="both"/>
        <w:rPr>
          <w:bCs/>
          <w:spacing w:val="1"/>
          <w:sz w:val="28"/>
          <w:szCs w:val="28"/>
        </w:rPr>
      </w:pPr>
      <w:r w:rsidRPr="00926C5C">
        <w:rPr>
          <w:sz w:val="28"/>
          <w:szCs w:val="28"/>
        </w:rPr>
        <w:t>В соответствии с положениями статьи 172 Бюджетного кодекса Российской Федерации проект бюджета сформирован в программной структуре расходов на основе 2</w:t>
      </w:r>
      <w:r>
        <w:rPr>
          <w:sz w:val="28"/>
          <w:szCs w:val="28"/>
        </w:rPr>
        <w:t>9</w:t>
      </w:r>
      <w:r w:rsidRPr="00926C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926C5C">
        <w:rPr>
          <w:sz w:val="28"/>
          <w:szCs w:val="28"/>
        </w:rPr>
        <w:t xml:space="preserve">ных программ </w:t>
      </w:r>
      <w:r w:rsidRPr="00D730B5">
        <w:rPr>
          <w:bCs/>
          <w:spacing w:val="1"/>
          <w:sz w:val="28"/>
          <w:szCs w:val="28"/>
        </w:rPr>
        <w:t xml:space="preserve">из 31, утвержденной </w:t>
      </w:r>
      <w:r w:rsidRPr="00D730B5">
        <w:rPr>
          <w:sz w:val="28"/>
          <w:szCs w:val="28"/>
        </w:rPr>
        <w:t>Переч</w:t>
      </w:r>
      <w:r>
        <w:rPr>
          <w:sz w:val="28"/>
          <w:szCs w:val="28"/>
        </w:rPr>
        <w:t>нем муниципальных программ</w:t>
      </w:r>
      <w:r w:rsidRPr="00D730B5">
        <w:rPr>
          <w:bCs/>
          <w:spacing w:val="1"/>
          <w:sz w:val="28"/>
          <w:szCs w:val="28"/>
        </w:rPr>
        <w:t>.</w:t>
      </w:r>
      <w:r>
        <w:rPr>
          <w:bCs/>
          <w:spacing w:val="1"/>
          <w:sz w:val="28"/>
          <w:szCs w:val="28"/>
        </w:rPr>
        <w:t xml:space="preserve"> </w:t>
      </w:r>
    </w:p>
    <w:p w:rsidR="00926C5C" w:rsidRDefault="00D541EE" w:rsidP="00926C5C">
      <w:pPr>
        <w:widowControl w:val="0"/>
        <w:ind w:firstLine="720"/>
        <w:jc w:val="both"/>
        <w:rPr>
          <w:bCs/>
          <w:spacing w:val="1"/>
          <w:sz w:val="20"/>
          <w:szCs w:val="20"/>
        </w:rPr>
      </w:pPr>
      <w:r w:rsidRPr="00D730B5">
        <w:rPr>
          <w:sz w:val="28"/>
          <w:szCs w:val="28"/>
        </w:rPr>
        <w:t xml:space="preserve">Расходы бюджета муниципального </w:t>
      </w:r>
      <w:r w:rsidR="00F30A6E" w:rsidRPr="00D730B5">
        <w:rPr>
          <w:sz w:val="28"/>
          <w:szCs w:val="28"/>
        </w:rPr>
        <w:t>округ</w:t>
      </w:r>
      <w:r w:rsidRPr="00D730B5">
        <w:rPr>
          <w:sz w:val="28"/>
          <w:szCs w:val="28"/>
        </w:rPr>
        <w:t>а сформированы</w:t>
      </w:r>
      <w:r w:rsidR="00947984" w:rsidRPr="00D730B5">
        <w:rPr>
          <w:sz w:val="28"/>
          <w:szCs w:val="28"/>
        </w:rPr>
        <w:t xml:space="preserve"> </w:t>
      </w:r>
      <w:r w:rsidRPr="00D730B5">
        <w:rPr>
          <w:sz w:val="28"/>
          <w:szCs w:val="28"/>
        </w:rPr>
        <w:t xml:space="preserve">по муниципальным программам </w:t>
      </w:r>
      <w:r w:rsidR="00382CF8" w:rsidRPr="00D730B5">
        <w:rPr>
          <w:sz w:val="28"/>
          <w:szCs w:val="28"/>
        </w:rPr>
        <w:t>на 202</w:t>
      </w:r>
      <w:r w:rsidR="00D730B5" w:rsidRPr="00D730B5">
        <w:rPr>
          <w:sz w:val="28"/>
          <w:szCs w:val="28"/>
        </w:rPr>
        <w:t>5</w:t>
      </w:r>
      <w:r w:rsidR="00947984" w:rsidRPr="00D730B5">
        <w:rPr>
          <w:sz w:val="28"/>
          <w:szCs w:val="28"/>
        </w:rPr>
        <w:t xml:space="preserve"> год </w:t>
      </w:r>
      <w:r w:rsidR="00D334FC" w:rsidRPr="00D730B5">
        <w:rPr>
          <w:sz w:val="28"/>
          <w:szCs w:val="28"/>
        </w:rPr>
        <w:t xml:space="preserve">в сумме </w:t>
      </w:r>
      <w:r w:rsidR="00D730B5" w:rsidRPr="00D730B5">
        <w:rPr>
          <w:sz w:val="28"/>
          <w:szCs w:val="28"/>
        </w:rPr>
        <w:t>437240</w:t>
      </w:r>
      <w:r w:rsidR="00947984" w:rsidRPr="00D730B5">
        <w:rPr>
          <w:sz w:val="28"/>
          <w:szCs w:val="28"/>
        </w:rPr>
        <w:t>,</w:t>
      </w:r>
      <w:r w:rsidR="00D730B5" w:rsidRPr="00D730B5">
        <w:rPr>
          <w:sz w:val="28"/>
          <w:szCs w:val="28"/>
        </w:rPr>
        <w:t>4</w:t>
      </w:r>
      <w:r w:rsidRPr="00D730B5">
        <w:rPr>
          <w:sz w:val="28"/>
          <w:szCs w:val="28"/>
        </w:rPr>
        <w:t xml:space="preserve"> тыс. рублей (</w:t>
      </w:r>
      <w:r w:rsidR="00A92F76" w:rsidRPr="00D730B5">
        <w:rPr>
          <w:bCs/>
          <w:spacing w:val="1"/>
          <w:sz w:val="28"/>
          <w:szCs w:val="28"/>
        </w:rPr>
        <w:t>8</w:t>
      </w:r>
      <w:r w:rsidR="00D730B5" w:rsidRPr="00D730B5">
        <w:rPr>
          <w:bCs/>
          <w:spacing w:val="1"/>
          <w:sz w:val="28"/>
          <w:szCs w:val="28"/>
        </w:rPr>
        <w:t>5</w:t>
      </w:r>
      <w:r w:rsidR="00857290" w:rsidRPr="00D730B5">
        <w:rPr>
          <w:bCs/>
          <w:spacing w:val="1"/>
          <w:sz w:val="28"/>
          <w:szCs w:val="28"/>
        </w:rPr>
        <w:t>,</w:t>
      </w:r>
      <w:r w:rsidR="00935001" w:rsidRPr="00D730B5">
        <w:rPr>
          <w:bCs/>
          <w:spacing w:val="1"/>
          <w:sz w:val="28"/>
          <w:szCs w:val="28"/>
        </w:rPr>
        <w:t>6</w:t>
      </w:r>
      <w:r w:rsidRPr="00D730B5">
        <w:rPr>
          <w:bCs/>
          <w:spacing w:val="1"/>
          <w:sz w:val="28"/>
          <w:szCs w:val="28"/>
        </w:rPr>
        <w:t xml:space="preserve"> </w:t>
      </w:r>
      <w:r w:rsidRPr="00D730B5">
        <w:rPr>
          <w:sz w:val="28"/>
          <w:szCs w:val="28"/>
        </w:rPr>
        <w:t xml:space="preserve">процента) и </w:t>
      </w:r>
      <w:proofErr w:type="spellStart"/>
      <w:r w:rsidRPr="00D730B5">
        <w:rPr>
          <w:sz w:val="28"/>
          <w:szCs w:val="28"/>
        </w:rPr>
        <w:t>непрограммным</w:t>
      </w:r>
      <w:proofErr w:type="spellEnd"/>
      <w:r w:rsidRPr="00D730B5">
        <w:rPr>
          <w:sz w:val="28"/>
          <w:szCs w:val="28"/>
        </w:rPr>
        <w:t xml:space="preserve"> направлениям деятельности в сумме </w:t>
      </w:r>
      <w:r w:rsidR="0090787C" w:rsidRPr="00D730B5">
        <w:rPr>
          <w:sz w:val="28"/>
          <w:szCs w:val="28"/>
        </w:rPr>
        <w:t>7</w:t>
      </w:r>
      <w:r w:rsidR="00935001" w:rsidRPr="00D730B5">
        <w:rPr>
          <w:sz w:val="28"/>
          <w:szCs w:val="28"/>
        </w:rPr>
        <w:t>3</w:t>
      </w:r>
      <w:r w:rsidR="00D730B5" w:rsidRPr="00D730B5">
        <w:rPr>
          <w:sz w:val="28"/>
          <w:szCs w:val="28"/>
        </w:rPr>
        <w:t>407</w:t>
      </w:r>
      <w:r w:rsidR="00947984" w:rsidRPr="00D730B5">
        <w:rPr>
          <w:sz w:val="28"/>
          <w:szCs w:val="28"/>
        </w:rPr>
        <w:t>,</w:t>
      </w:r>
      <w:r w:rsidR="00D730B5" w:rsidRPr="00D730B5">
        <w:rPr>
          <w:sz w:val="28"/>
          <w:szCs w:val="28"/>
        </w:rPr>
        <w:t>7</w:t>
      </w:r>
      <w:r w:rsidRPr="00D730B5">
        <w:rPr>
          <w:sz w:val="28"/>
          <w:szCs w:val="28"/>
        </w:rPr>
        <w:t xml:space="preserve"> тыс. рублей</w:t>
      </w:r>
      <w:r w:rsidR="00A92F76" w:rsidRPr="00D730B5">
        <w:rPr>
          <w:sz w:val="28"/>
          <w:szCs w:val="28"/>
        </w:rPr>
        <w:t xml:space="preserve"> (1</w:t>
      </w:r>
      <w:r w:rsidR="00D730B5" w:rsidRPr="00D730B5">
        <w:rPr>
          <w:sz w:val="28"/>
          <w:szCs w:val="28"/>
        </w:rPr>
        <w:t>4</w:t>
      </w:r>
      <w:r w:rsidR="00857290" w:rsidRPr="00D730B5">
        <w:rPr>
          <w:sz w:val="28"/>
          <w:szCs w:val="28"/>
        </w:rPr>
        <w:t>,</w:t>
      </w:r>
      <w:r w:rsidR="00935001" w:rsidRPr="00D730B5">
        <w:rPr>
          <w:sz w:val="28"/>
          <w:szCs w:val="28"/>
        </w:rPr>
        <w:t>4</w:t>
      </w:r>
      <w:r w:rsidR="00D84283" w:rsidRPr="00D730B5">
        <w:rPr>
          <w:sz w:val="28"/>
          <w:szCs w:val="28"/>
        </w:rPr>
        <w:t xml:space="preserve"> процента</w:t>
      </w:r>
      <w:r w:rsidRPr="00D730B5">
        <w:rPr>
          <w:sz w:val="28"/>
          <w:szCs w:val="28"/>
        </w:rPr>
        <w:t>)</w:t>
      </w:r>
      <w:r w:rsidR="00F92995" w:rsidRPr="00D730B5">
        <w:rPr>
          <w:sz w:val="28"/>
          <w:szCs w:val="28"/>
        </w:rPr>
        <w:t>.</w:t>
      </w:r>
      <w:r w:rsidRPr="00D730B5">
        <w:rPr>
          <w:bCs/>
          <w:spacing w:val="1"/>
          <w:sz w:val="20"/>
          <w:szCs w:val="20"/>
        </w:rPr>
        <w:t xml:space="preserve"> </w:t>
      </w:r>
    </w:p>
    <w:p w:rsidR="0078415F" w:rsidRDefault="0078415F" w:rsidP="0078415F">
      <w:pPr>
        <w:widowControl w:val="0"/>
        <w:ind w:firstLine="720"/>
        <w:jc w:val="both"/>
        <w:rPr>
          <w:bCs/>
          <w:spacing w:val="1"/>
          <w:sz w:val="20"/>
          <w:szCs w:val="20"/>
        </w:rPr>
      </w:pPr>
      <w:r w:rsidRPr="0018059C">
        <w:rPr>
          <w:bCs/>
          <w:spacing w:val="1"/>
          <w:sz w:val="28"/>
          <w:szCs w:val="28"/>
        </w:rPr>
        <w:t>По</w:t>
      </w:r>
      <w:r w:rsidRPr="0093311D">
        <w:rPr>
          <w:bCs/>
          <w:spacing w:val="1"/>
          <w:sz w:val="28"/>
          <w:szCs w:val="28"/>
        </w:rPr>
        <w:t xml:space="preserve"> муниципальн</w:t>
      </w:r>
      <w:r>
        <w:rPr>
          <w:bCs/>
          <w:spacing w:val="1"/>
          <w:sz w:val="28"/>
          <w:szCs w:val="28"/>
        </w:rPr>
        <w:t>ой</w:t>
      </w:r>
      <w:r w:rsidRPr="0093311D">
        <w:rPr>
          <w:bCs/>
          <w:spacing w:val="1"/>
          <w:sz w:val="28"/>
          <w:szCs w:val="28"/>
        </w:rPr>
        <w:t xml:space="preserve"> программ</w:t>
      </w:r>
      <w:r>
        <w:rPr>
          <w:bCs/>
          <w:spacing w:val="1"/>
          <w:sz w:val="28"/>
          <w:szCs w:val="28"/>
        </w:rPr>
        <w:t>е</w:t>
      </w:r>
      <w:r w:rsidRPr="0093311D">
        <w:rPr>
          <w:bCs/>
          <w:spacing w:val="1"/>
          <w:sz w:val="28"/>
          <w:szCs w:val="28"/>
        </w:rPr>
        <w:t xml:space="preserve"> «Энергосбережение в </w:t>
      </w:r>
      <w:proofErr w:type="spellStart"/>
      <w:r w:rsidRPr="0093311D">
        <w:rPr>
          <w:bCs/>
          <w:spacing w:val="1"/>
          <w:sz w:val="28"/>
          <w:szCs w:val="28"/>
        </w:rPr>
        <w:t>Крестецком</w:t>
      </w:r>
      <w:proofErr w:type="spellEnd"/>
      <w:r w:rsidRPr="0093311D">
        <w:rPr>
          <w:bCs/>
          <w:spacing w:val="1"/>
          <w:sz w:val="28"/>
          <w:szCs w:val="28"/>
        </w:rPr>
        <w:t xml:space="preserve"> муниципальном округе на 2024-2030 годы» финансирование на 2025 год и плановый период 2026 и 2027 годов не предусмотрено</w:t>
      </w:r>
      <w:r>
        <w:rPr>
          <w:bCs/>
          <w:spacing w:val="1"/>
          <w:sz w:val="28"/>
          <w:szCs w:val="28"/>
        </w:rPr>
        <w:t>. По муниципальной программе «</w:t>
      </w:r>
      <w:r w:rsidRPr="0093311D">
        <w:rPr>
          <w:bCs/>
          <w:spacing w:val="1"/>
          <w:sz w:val="28"/>
          <w:szCs w:val="28"/>
        </w:rPr>
        <w:t xml:space="preserve">Комплексное развитие сельских территорий </w:t>
      </w:r>
      <w:proofErr w:type="spellStart"/>
      <w:r w:rsidRPr="0093311D">
        <w:rPr>
          <w:bCs/>
          <w:spacing w:val="1"/>
          <w:sz w:val="28"/>
          <w:szCs w:val="28"/>
        </w:rPr>
        <w:t>Крестецкого</w:t>
      </w:r>
      <w:proofErr w:type="spellEnd"/>
      <w:r w:rsidRPr="0093311D">
        <w:rPr>
          <w:bCs/>
          <w:spacing w:val="1"/>
          <w:sz w:val="28"/>
          <w:szCs w:val="28"/>
        </w:rPr>
        <w:t xml:space="preserve"> муниципального округа на 2024-2028 годы» </w:t>
      </w:r>
      <w:r>
        <w:rPr>
          <w:bCs/>
          <w:spacing w:val="1"/>
          <w:sz w:val="28"/>
          <w:szCs w:val="28"/>
        </w:rPr>
        <w:t>запланировано финансирование на 2025 год за счет внебюджетных источников в сумме 1789,0 тыс. рублей, за счет средств бюджетов всех уровней финансирование на 2025-2027 годы не предусмотрено.</w:t>
      </w:r>
    </w:p>
    <w:p w:rsidR="007219FA" w:rsidRDefault="00D84782" w:rsidP="0078415F">
      <w:pPr>
        <w:pStyle w:val="14"/>
        <w:tabs>
          <w:tab w:val="left" w:pos="1047"/>
        </w:tabs>
        <w:ind w:firstLine="720"/>
        <w:jc w:val="both"/>
        <w:rPr>
          <w:color w:val="auto"/>
          <w:sz w:val="28"/>
          <w:szCs w:val="28"/>
          <w:lang w:bidi="ru-RU"/>
        </w:rPr>
      </w:pPr>
      <w:r w:rsidRPr="00D84782">
        <w:rPr>
          <w:color w:val="auto"/>
          <w:sz w:val="28"/>
          <w:szCs w:val="28"/>
          <w:lang w:bidi="ru-RU"/>
        </w:rPr>
        <w:t xml:space="preserve">В соответствии с пунктом 3 статьи 81 Бюджетного кодекса Российской Федерации </w:t>
      </w:r>
      <w:r>
        <w:rPr>
          <w:color w:val="auto"/>
          <w:sz w:val="28"/>
          <w:szCs w:val="28"/>
          <w:lang w:bidi="ru-RU"/>
        </w:rPr>
        <w:t>пунктом</w:t>
      </w:r>
      <w:r w:rsidRPr="00D84782">
        <w:rPr>
          <w:color w:val="auto"/>
          <w:sz w:val="28"/>
          <w:szCs w:val="28"/>
          <w:lang w:bidi="ru-RU"/>
        </w:rPr>
        <w:t xml:space="preserve"> 1</w:t>
      </w:r>
      <w:r>
        <w:rPr>
          <w:color w:val="auto"/>
          <w:sz w:val="28"/>
          <w:szCs w:val="28"/>
          <w:lang w:bidi="ru-RU"/>
        </w:rPr>
        <w:t>5</w:t>
      </w:r>
      <w:r w:rsidRPr="00D84782">
        <w:rPr>
          <w:color w:val="auto"/>
          <w:sz w:val="28"/>
          <w:szCs w:val="28"/>
          <w:lang w:bidi="ru-RU"/>
        </w:rPr>
        <w:t xml:space="preserve"> проекта </w:t>
      </w:r>
      <w:r>
        <w:rPr>
          <w:color w:val="auto"/>
          <w:sz w:val="28"/>
          <w:szCs w:val="28"/>
          <w:lang w:bidi="ru-RU"/>
        </w:rPr>
        <w:t>решения</w:t>
      </w:r>
      <w:r w:rsidRPr="00D84782">
        <w:rPr>
          <w:color w:val="auto"/>
          <w:sz w:val="28"/>
          <w:szCs w:val="28"/>
          <w:lang w:bidi="ru-RU"/>
        </w:rPr>
        <w:t xml:space="preserve"> в составе </w:t>
      </w:r>
      <w:proofErr w:type="spellStart"/>
      <w:r w:rsidRPr="00D84782">
        <w:rPr>
          <w:color w:val="auto"/>
          <w:sz w:val="28"/>
          <w:szCs w:val="28"/>
          <w:lang w:bidi="ru-RU"/>
        </w:rPr>
        <w:t>непрограммной</w:t>
      </w:r>
      <w:proofErr w:type="spellEnd"/>
      <w:r w:rsidRPr="00D84782">
        <w:rPr>
          <w:color w:val="auto"/>
          <w:sz w:val="28"/>
          <w:szCs w:val="28"/>
          <w:lang w:bidi="ru-RU"/>
        </w:rPr>
        <w:t xml:space="preserve"> части бюджета</w:t>
      </w:r>
      <w:r w:rsidR="0078415F">
        <w:rPr>
          <w:color w:val="auto"/>
          <w:sz w:val="28"/>
          <w:szCs w:val="28"/>
          <w:lang w:bidi="ru-RU"/>
        </w:rPr>
        <w:t xml:space="preserve"> округа</w:t>
      </w:r>
      <w:r w:rsidRPr="00D84782">
        <w:rPr>
          <w:color w:val="auto"/>
          <w:sz w:val="28"/>
          <w:szCs w:val="28"/>
          <w:lang w:bidi="ru-RU"/>
        </w:rPr>
        <w:t xml:space="preserve"> предусматривается создание </w:t>
      </w:r>
      <w:r w:rsidRPr="0078415F">
        <w:rPr>
          <w:bCs/>
          <w:iCs/>
          <w:color w:val="auto"/>
          <w:sz w:val="28"/>
          <w:szCs w:val="28"/>
          <w:lang w:bidi="ru-RU"/>
        </w:rPr>
        <w:t xml:space="preserve">Резервного фонда </w:t>
      </w:r>
      <w:r w:rsidR="0078415F">
        <w:rPr>
          <w:bCs/>
          <w:iCs/>
          <w:color w:val="auto"/>
          <w:sz w:val="28"/>
          <w:szCs w:val="28"/>
          <w:lang w:bidi="ru-RU"/>
        </w:rPr>
        <w:t>Администрации округа</w:t>
      </w:r>
      <w:r w:rsidRPr="0078415F">
        <w:rPr>
          <w:bCs/>
          <w:iCs/>
          <w:color w:val="auto"/>
          <w:sz w:val="28"/>
          <w:szCs w:val="28"/>
          <w:lang w:bidi="ru-RU"/>
        </w:rPr>
        <w:t xml:space="preserve"> </w:t>
      </w:r>
      <w:r w:rsidRPr="00D84782">
        <w:rPr>
          <w:color w:val="auto"/>
          <w:sz w:val="28"/>
          <w:szCs w:val="28"/>
          <w:lang w:bidi="ru-RU"/>
        </w:rPr>
        <w:t>на 2025</w:t>
      </w:r>
      <w:r w:rsidR="0078415F">
        <w:rPr>
          <w:color w:val="auto"/>
          <w:sz w:val="28"/>
          <w:szCs w:val="28"/>
          <w:lang w:bidi="ru-RU"/>
        </w:rPr>
        <w:t xml:space="preserve"> – 2027 </w:t>
      </w:r>
      <w:r w:rsidRPr="00D84782">
        <w:rPr>
          <w:color w:val="auto"/>
          <w:sz w:val="28"/>
          <w:szCs w:val="28"/>
          <w:lang w:bidi="ru-RU"/>
        </w:rPr>
        <w:t>год</w:t>
      </w:r>
      <w:r w:rsidR="0078415F">
        <w:rPr>
          <w:color w:val="auto"/>
          <w:sz w:val="28"/>
          <w:szCs w:val="28"/>
          <w:lang w:bidi="ru-RU"/>
        </w:rPr>
        <w:t>ы</w:t>
      </w:r>
      <w:r w:rsidRPr="00D84782">
        <w:rPr>
          <w:color w:val="auto"/>
          <w:sz w:val="28"/>
          <w:szCs w:val="28"/>
          <w:lang w:bidi="ru-RU"/>
        </w:rPr>
        <w:t xml:space="preserve"> в размере </w:t>
      </w:r>
      <w:r w:rsidR="0078415F">
        <w:rPr>
          <w:color w:val="auto"/>
          <w:sz w:val="28"/>
          <w:szCs w:val="28"/>
          <w:lang w:bidi="ru-RU"/>
        </w:rPr>
        <w:t>200</w:t>
      </w:r>
      <w:r w:rsidRPr="00D84782">
        <w:rPr>
          <w:color w:val="auto"/>
          <w:sz w:val="28"/>
          <w:szCs w:val="28"/>
          <w:lang w:bidi="ru-RU"/>
        </w:rPr>
        <w:t xml:space="preserve">,0 </w:t>
      </w:r>
      <w:r w:rsidR="0078415F">
        <w:rPr>
          <w:color w:val="auto"/>
          <w:sz w:val="28"/>
          <w:szCs w:val="28"/>
          <w:lang w:bidi="ru-RU"/>
        </w:rPr>
        <w:t>тыс. рублей</w:t>
      </w:r>
      <w:r w:rsidRPr="00D84782">
        <w:rPr>
          <w:color w:val="auto"/>
          <w:sz w:val="28"/>
          <w:szCs w:val="28"/>
          <w:lang w:bidi="ru-RU"/>
        </w:rPr>
        <w:t xml:space="preserve"> </w:t>
      </w:r>
      <w:r w:rsidR="0078415F">
        <w:rPr>
          <w:color w:val="auto"/>
          <w:sz w:val="28"/>
          <w:szCs w:val="28"/>
          <w:lang w:bidi="ru-RU"/>
        </w:rPr>
        <w:t xml:space="preserve"> </w:t>
      </w:r>
      <w:r w:rsidRPr="00D84782">
        <w:rPr>
          <w:color w:val="auto"/>
          <w:sz w:val="28"/>
          <w:szCs w:val="28"/>
          <w:lang w:bidi="ru-RU"/>
        </w:rPr>
        <w:t>ежегодно.</w:t>
      </w:r>
    </w:p>
    <w:p w:rsidR="00195CD0" w:rsidRPr="00195CD0" w:rsidRDefault="00195CD0" w:rsidP="00195CD0">
      <w:pPr>
        <w:pStyle w:val="14"/>
        <w:tabs>
          <w:tab w:val="left" w:pos="1047"/>
        </w:tabs>
        <w:ind w:firstLine="720"/>
        <w:jc w:val="both"/>
        <w:rPr>
          <w:color w:val="auto"/>
          <w:sz w:val="28"/>
          <w:szCs w:val="28"/>
        </w:rPr>
      </w:pPr>
      <w:r w:rsidRPr="00195CD0">
        <w:rPr>
          <w:color w:val="auto"/>
          <w:sz w:val="28"/>
          <w:szCs w:val="28"/>
          <w:lang w:bidi="ru-RU"/>
        </w:rPr>
        <w:t xml:space="preserve">В соответствии с положениями статьи 79 Бюджетного кодекса </w:t>
      </w:r>
      <w:r w:rsidRPr="00195CD0">
        <w:rPr>
          <w:color w:val="auto"/>
          <w:sz w:val="28"/>
          <w:szCs w:val="28"/>
          <w:lang w:bidi="ru-RU"/>
        </w:rPr>
        <w:lastRenderedPageBreak/>
        <w:t>Российской Федерации в целях финансового обеспечения дорожной деятельности в составе бюджета</w:t>
      </w:r>
      <w:r>
        <w:rPr>
          <w:color w:val="auto"/>
          <w:sz w:val="28"/>
          <w:szCs w:val="28"/>
          <w:lang w:bidi="ru-RU"/>
        </w:rPr>
        <w:t xml:space="preserve"> округа</w:t>
      </w:r>
      <w:r w:rsidRPr="00195CD0">
        <w:rPr>
          <w:color w:val="auto"/>
          <w:sz w:val="28"/>
          <w:szCs w:val="28"/>
          <w:lang w:bidi="ru-RU"/>
        </w:rPr>
        <w:t xml:space="preserve"> сформирован </w:t>
      </w:r>
      <w:r w:rsidRPr="00195CD0">
        <w:rPr>
          <w:bCs/>
          <w:iCs/>
          <w:color w:val="auto"/>
          <w:sz w:val="28"/>
          <w:szCs w:val="28"/>
          <w:lang w:bidi="ru-RU"/>
        </w:rPr>
        <w:t xml:space="preserve">дорожный фонд </w:t>
      </w:r>
      <w:proofErr w:type="spellStart"/>
      <w:r>
        <w:rPr>
          <w:bCs/>
          <w:iCs/>
          <w:color w:val="auto"/>
          <w:sz w:val="28"/>
          <w:szCs w:val="28"/>
          <w:lang w:bidi="ru-RU"/>
        </w:rPr>
        <w:t>Крестецкого</w:t>
      </w:r>
      <w:proofErr w:type="spellEnd"/>
      <w:r>
        <w:rPr>
          <w:bCs/>
          <w:iCs/>
          <w:color w:val="auto"/>
          <w:sz w:val="28"/>
          <w:szCs w:val="28"/>
          <w:lang w:bidi="ru-RU"/>
        </w:rPr>
        <w:t xml:space="preserve"> муниципального округа</w:t>
      </w:r>
      <w:r w:rsidRPr="00195CD0">
        <w:rPr>
          <w:color w:val="auto"/>
          <w:sz w:val="28"/>
          <w:szCs w:val="28"/>
          <w:lang w:bidi="ru-RU"/>
        </w:rPr>
        <w:t xml:space="preserve"> (далее </w:t>
      </w:r>
      <w:r>
        <w:rPr>
          <w:color w:val="auto"/>
          <w:sz w:val="28"/>
          <w:szCs w:val="28"/>
          <w:lang w:bidi="ru-RU"/>
        </w:rPr>
        <w:t>–</w:t>
      </w:r>
      <w:r w:rsidRPr="00195CD0">
        <w:rPr>
          <w:color w:val="auto"/>
          <w:sz w:val="28"/>
          <w:szCs w:val="28"/>
          <w:lang w:bidi="ru-RU"/>
        </w:rPr>
        <w:t xml:space="preserve"> дорожный фонд)</w:t>
      </w:r>
      <w:r>
        <w:rPr>
          <w:color w:val="auto"/>
          <w:sz w:val="28"/>
          <w:szCs w:val="28"/>
          <w:lang w:bidi="ru-RU"/>
        </w:rPr>
        <w:t>.</w:t>
      </w:r>
    </w:p>
    <w:p w:rsidR="009577F6" w:rsidRPr="00B069AE" w:rsidRDefault="009577F6" w:rsidP="0078415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69AE">
        <w:rPr>
          <w:color w:val="auto"/>
          <w:sz w:val="28"/>
          <w:szCs w:val="28"/>
        </w:rPr>
        <w:t xml:space="preserve">Формирование </w:t>
      </w:r>
      <w:r w:rsidRPr="00B069AE">
        <w:rPr>
          <w:bCs/>
          <w:color w:val="auto"/>
          <w:sz w:val="28"/>
          <w:szCs w:val="28"/>
        </w:rPr>
        <w:t>бюджетных ассигнований дорожного фонда на 20</w:t>
      </w:r>
      <w:r w:rsidR="00AA3622" w:rsidRPr="00B069AE">
        <w:rPr>
          <w:bCs/>
          <w:color w:val="auto"/>
          <w:sz w:val="28"/>
          <w:szCs w:val="28"/>
        </w:rPr>
        <w:t>2</w:t>
      </w:r>
      <w:r w:rsidR="00B069AE" w:rsidRPr="00B069AE">
        <w:rPr>
          <w:bCs/>
          <w:color w:val="auto"/>
          <w:sz w:val="28"/>
          <w:szCs w:val="28"/>
        </w:rPr>
        <w:t>5</w:t>
      </w:r>
      <w:r w:rsidRPr="00B069AE">
        <w:rPr>
          <w:bCs/>
          <w:color w:val="auto"/>
          <w:sz w:val="28"/>
          <w:szCs w:val="28"/>
        </w:rPr>
        <w:t xml:space="preserve"> год </w:t>
      </w:r>
      <w:r w:rsidR="006526E9" w:rsidRPr="00B069AE">
        <w:rPr>
          <w:color w:val="auto"/>
          <w:sz w:val="28"/>
          <w:szCs w:val="28"/>
        </w:rPr>
        <w:t>произв</w:t>
      </w:r>
      <w:r w:rsidR="002F144D" w:rsidRPr="00B069AE">
        <w:rPr>
          <w:color w:val="auto"/>
          <w:sz w:val="28"/>
          <w:szCs w:val="28"/>
        </w:rPr>
        <w:t>едено за сче</w:t>
      </w:r>
      <w:r w:rsidRPr="00B069AE">
        <w:rPr>
          <w:color w:val="auto"/>
          <w:sz w:val="28"/>
          <w:szCs w:val="28"/>
        </w:rPr>
        <w:t xml:space="preserve">т зачисления в бюджет </w:t>
      </w:r>
      <w:r w:rsidR="00B069AE" w:rsidRPr="00B069AE">
        <w:rPr>
          <w:color w:val="auto"/>
          <w:sz w:val="28"/>
          <w:szCs w:val="28"/>
        </w:rPr>
        <w:t>округ</w:t>
      </w:r>
      <w:r w:rsidR="001A6B10" w:rsidRPr="00B069AE">
        <w:rPr>
          <w:color w:val="auto"/>
          <w:sz w:val="28"/>
          <w:szCs w:val="28"/>
        </w:rPr>
        <w:t xml:space="preserve">а </w:t>
      </w:r>
      <w:r w:rsidRPr="00B069AE">
        <w:rPr>
          <w:color w:val="auto"/>
          <w:sz w:val="28"/>
          <w:szCs w:val="28"/>
        </w:rPr>
        <w:t>следующих доходов:</w:t>
      </w:r>
    </w:p>
    <w:p w:rsidR="009577F6" w:rsidRPr="00B069AE" w:rsidRDefault="009577F6" w:rsidP="009577F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069AE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069AE">
        <w:rPr>
          <w:sz w:val="28"/>
          <w:szCs w:val="28"/>
        </w:rPr>
        <w:t>инжекторных</w:t>
      </w:r>
      <w:proofErr w:type="spellEnd"/>
      <w:r w:rsidRPr="00B069AE">
        <w:rPr>
          <w:sz w:val="28"/>
          <w:szCs w:val="28"/>
        </w:rPr>
        <w:t xml:space="preserve">) двигателей, производимые на территории Российской Федерации, подлежащих зачислению </w:t>
      </w:r>
      <w:r w:rsidR="00A86C13" w:rsidRPr="00B069AE">
        <w:rPr>
          <w:sz w:val="28"/>
          <w:szCs w:val="28"/>
        </w:rPr>
        <w:t>в бюджет</w:t>
      </w:r>
      <w:r w:rsidR="006526E9" w:rsidRPr="00B069AE">
        <w:rPr>
          <w:sz w:val="28"/>
          <w:szCs w:val="28"/>
        </w:rPr>
        <w:t xml:space="preserve"> </w:t>
      </w:r>
      <w:r w:rsidR="009216CF" w:rsidRPr="00B069AE">
        <w:rPr>
          <w:sz w:val="28"/>
          <w:szCs w:val="28"/>
        </w:rPr>
        <w:t>округ</w:t>
      </w:r>
      <w:r w:rsidR="006526E9" w:rsidRPr="00B069AE">
        <w:rPr>
          <w:sz w:val="28"/>
          <w:szCs w:val="28"/>
        </w:rPr>
        <w:t>а</w:t>
      </w:r>
      <w:r w:rsidR="00A86C13" w:rsidRPr="00B069AE">
        <w:rPr>
          <w:sz w:val="28"/>
          <w:szCs w:val="28"/>
        </w:rPr>
        <w:t xml:space="preserve">, в сумме </w:t>
      </w:r>
      <w:r w:rsidR="009216CF" w:rsidRPr="00B069AE">
        <w:rPr>
          <w:sz w:val="28"/>
          <w:szCs w:val="28"/>
        </w:rPr>
        <w:t>1</w:t>
      </w:r>
      <w:r w:rsidR="00B069AE" w:rsidRPr="00B069AE">
        <w:rPr>
          <w:sz w:val="28"/>
          <w:szCs w:val="28"/>
        </w:rPr>
        <w:t>4</w:t>
      </w:r>
      <w:r w:rsidR="009216CF" w:rsidRPr="00B069AE">
        <w:rPr>
          <w:sz w:val="28"/>
          <w:szCs w:val="28"/>
        </w:rPr>
        <w:t>2</w:t>
      </w:r>
      <w:r w:rsidR="00B069AE" w:rsidRPr="00B069AE">
        <w:rPr>
          <w:sz w:val="28"/>
          <w:szCs w:val="28"/>
        </w:rPr>
        <w:t>19</w:t>
      </w:r>
      <w:r w:rsidR="00012AF0" w:rsidRPr="00B069AE">
        <w:rPr>
          <w:sz w:val="28"/>
          <w:szCs w:val="28"/>
        </w:rPr>
        <w:t>,</w:t>
      </w:r>
      <w:r w:rsidR="00B069AE" w:rsidRPr="00B069AE">
        <w:rPr>
          <w:sz w:val="28"/>
          <w:szCs w:val="28"/>
        </w:rPr>
        <w:t>2</w:t>
      </w:r>
      <w:r w:rsidR="00A86C13" w:rsidRPr="00B069AE">
        <w:rPr>
          <w:sz w:val="28"/>
          <w:szCs w:val="28"/>
        </w:rPr>
        <w:t xml:space="preserve"> тыс</w:t>
      </w:r>
      <w:r w:rsidRPr="00B069AE">
        <w:rPr>
          <w:sz w:val="28"/>
          <w:szCs w:val="28"/>
        </w:rPr>
        <w:t>. рублей;</w:t>
      </w:r>
    </w:p>
    <w:p w:rsidR="009577F6" w:rsidRPr="00B069AE" w:rsidRDefault="00867F92" w:rsidP="00B06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9AE">
        <w:rPr>
          <w:sz w:val="28"/>
          <w:szCs w:val="28"/>
        </w:rPr>
        <w:t>прочих</w:t>
      </w:r>
      <w:r w:rsidR="000045BC" w:rsidRPr="00B069AE">
        <w:rPr>
          <w:sz w:val="28"/>
          <w:szCs w:val="28"/>
        </w:rPr>
        <w:t xml:space="preserve"> </w:t>
      </w:r>
      <w:r w:rsidRPr="00B069AE">
        <w:rPr>
          <w:sz w:val="28"/>
          <w:szCs w:val="28"/>
        </w:rPr>
        <w:t>субсидий</w:t>
      </w:r>
      <w:r w:rsidR="00A86C13" w:rsidRPr="00B069AE">
        <w:rPr>
          <w:sz w:val="28"/>
          <w:szCs w:val="28"/>
        </w:rPr>
        <w:t xml:space="preserve"> из областного бюджета на формирование муниципальных дорожных фондов</w:t>
      </w:r>
      <w:r w:rsidR="00E372E9" w:rsidRPr="00B069AE">
        <w:rPr>
          <w:sz w:val="28"/>
          <w:szCs w:val="28"/>
        </w:rPr>
        <w:t xml:space="preserve"> </w:t>
      </w:r>
      <w:r w:rsidR="00A4542C" w:rsidRPr="00B069AE">
        <w:rPr>
          <w:sz w:val="28"/>
          <w:szCs w:val="28"/>
        </w:rPr>
        <w:t>–</w:t>
      </w:r>
      <w:r w:rsidR="006526E9" w:rsidRPr="00B069AE">
        <w:rPr>
          <w:sz w:val="28"/>
          <w:szCs w:val="28"/>
        </w:rPr>
        <w:t xml:space="preserve"> </w:t>
      </w:r>
      <w:r w:rsidR="009216CF" w:rsidRPr="00B069AE">
        <w:rPr>
          <w:sz w:val="28"/>
          <w:szCs w:val="28"/>
        </w:rPr>
        <w:t>1</w:t>
      </w:r>
      <w:r w:rsidR="008D1172" w:rsidRPr="00B069AE">
        <w:rPr>
          <w:sz w:val="28"/>
          <w:szCs w:val="28"/>
        </w:rPr>
        <w:t>3</w:t>
      </w:r>
      <w:r w:rsidR="00B069AE" w:rsidRPr="00B069AE">
        <w:rPr>
          <w:sz w:val="28"/>
          <w:szCs w:val="28"/>
        </w:rPr>
        <w:t>668</w:t>
      </w:r>
      <w:r w:rsidR="00AA3622" w:rsidRPr="00B069AE">
        <w:rPr>
          <w:sz w:val="28"/>
          <w:szCs w:val="28"/>
        </w:rPr>
        <w:t>,0 тыс. рублей.</w:t>
      </w:r>
    </w:p>
    <w:p w:rsidR="009577F6" w:rsidRPr="006B05C1" w:rsidRDefault="009577F6" w:rsidP="00793717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B069AE">
        <w:rPr>
          <w:sz w:val="28"/>
          <w:szCs w:val="28"/>
        </w:rPr>
        <w:t>В целом бюджетные ассигнования дорожного фонда в проекте бюджета</w:t>
      </w:r>
      <w:r w:rsidR="00012AF0" w:rsidRPr="00B069AE">
        <w:rPr>
          <w:sz w:val="28"/>
          <w:szCs w:val="28"/>
        </w:rPr>
        <w:t xml:space="preserve"> </w:t>
      </w:r>
      <w:r w:rsidR="00136EC4">
        <w:rPr>
          <w:sz w:val="28"/>
          <w:szCs w:val="28"/>
        </w:rPr>
        <w:t xml:space="preserve">на 2025 год </w:t>
      </w:r>
      <w:r w:rsidR="00012AF0" w:rsidRPr="00B069AE">
        <w:rPr>
          <w:sz w:val="28"/>
          <w:szCs w:val="28"/>
        </w:rPr>
        <w:t>запланированы в сумме</w:t>
      </w:r>
      <w:r w:rsidR="006055B1" w:rsidRPr="00B069AE">
        <w:rPr>
          <w:sz w:val="28"/>
          <w:szCs w:val="28"/>
        </w:rPr>
        <w:t xml:space="preserve"> </w:t>
      </w:r>
      <w:r w:rsidR="009216CF" w:rsidRPr="00B069AE">
        <w:rPr>
          <w:sz w:val="28"/>
          <w:szCs w:val="28"/>
        </w:rPr>
        <w:t>27</w:t>
      </w:r>
      <w:r w:rsidR="00B069AE" w:rsidRPr="00B069AE">
        <w:rPr>
          <w:sz w:val="28"/>
          <w:szCs w:val="28"/>
        </w:rPr>
        <w:t>887</w:t>
      </w:r>
      <w:r w:rsidR="00867F92" w:rsidRPr="00B069AE">
        <w:rPr>
          <w:bCs/>
          <w:sz w:val="28"/>
          <w:szCs w:val="28"/>
        </w:rPr>
        <w:t>,</w:t>
      </w:r>
      <w:r w:rsidR="00B069AE" w:rsidRPr="00B069AE">
        <w:rPr>
          <w:bCs/>
          <w:sz w:val="28"/>
          <w:szCs w:val="28"/>
        </w:rPr>
        <w:t>2</w:t>
      </w:r>
      <w:r w:rsidR="000045BC" w:rsidRPr="00B069AE">
        <w:rPr>
          <w:bCs/>
          <w:sz w:val="28"/>
          <w:szCs w:val="28"/>
        </w:rPr>
        <w:t xml:space="preserve"> </w:t>
      </w:r>
      <w:r w:rsidR="001A6B10" w:rsidRPr="00B069AE">
        <w:rPr>
          <w:sz w:val="28"/>
          <w:szCs w:val="28"/>
        </w:rPr>
        <w:t>тыс</w:t>
      </w:r>
      <w:r w:rsidRPr="00B069AE">
        <w:rPr>
          <w:sz w:val="28"/>
          <w:szCs w:val="28"/>
        </w:rPr>
        <w:t>. рублей или с</w:t>
      </w:r>
      <w:r w:rsidR="00417204" w:rsidRPr="00B069AE">
        <w:rPr>
          <w:sz w:val="28"/>
          <w:szCs w:val="28"/>
        </w:rPr>
        <w:t>о сниж</w:t>
      </w:r>
      <w:r w:rsidR="00313AD4" w:rsidRPr="00B069AE">
        <w:rPr>
          <w:sz w:val="28"/>
          <w:szCs w:val="28"/>
        </w:rPr>
        <w:t>ением</w:t>
      </w:r>
      <w:r w:rsidRPr="00B069AE">
        <w:rPr>
          <w:sz w:val="28"/>
          <w:szCs w:val="28"/>
        </w:rPr>
        <w:t xml:space="preserve"> к первонач</w:t>
      </w:r>
      <w:r w:rsidR="00306152" w:rsidRPr="00B069AE">
        <w:rPr>
          <w:sz w:val="28"/>
          <w:szCs w:val="28"/>
        </w:rPr>
        <w:t>альному бюджет</w:t>
      </w:r>
      <w:r w:rsidR="00867F92" w:rsidRPr="00B069AE">
        <w:rPr>
          <w:sz w:val="28"/>
          <w:szCs w:val="28"/>
        </w:rPr>
        <w:t>у 202</w:t>
      </w:r>
      <w:r w:rsidR="00B069AE" w:rsidRPr="00B069AE">
        <w:rPr>
          <w:sz w:val="28"/>
          <w:szCs w:val="28"/>
        </w:rPr>
        <w:t>4</w:t>
      </w:r>
      <w:r w:rsidR="00313AD4" w:rsidRPr="00B069AE">
        <w:rPr>
          <w:sz w:val="28"/>
          <w:szCs w:val="28"/>
        </w:rPr>
        <w:t xml:space="preserve"> года на </w:t>
      </w:r>
      <w:r w:rsidR="00B069AE" w:rsidRPr="00B069AE">
        <w:rPr>
          <w:sz w:val="28"/>
          <w:szCs w:val="28"/>
        </w:rPr>
        <w:t>1</w:t>
      </w:r>
      <w:r w:rsidR="00957107" w:rsidRPr="00B069AE">
        <w:rPr>
          <w:sz w:val="28"/>
          <w:szCs w:val="28"/>
        </w:rPr>
        <w:t>8</w:t>
      </w:r>
      <w:r w:rsidR="00B069AE" w:rsidRPr="00B069AE">
        <w:rPr>
          <w:sz w:val="28"/>
          <w:szCs w:val="28"/>
        </w:rPr>
        <w:t>84</w:t>
      </w:r>
      <w:r w:rsidR="00957107" w:rsidRPr="00B069AE">
        <w:rPr>
          <w:sz w:val="28"/>
          <w:szCs w:val="28"/>
        </w:rPr>
        <w:t>0</w:t>
      </w:r>
      <w:r w:rsidR="00417204" w:rsidRPr="00B069AE">
        <w:rPr>
          <w:sz w:val="28"/>
          <w:szCs w:val="28"/>
        </w:rPr>
        <w:t>,</w:t>
      </w:r>
      <w:r w:rsidR="00B069AE" w:rsidRPr="00B069AE">
        <w:rPr>
          <w:sz w:val="28"/>
          <w:szCs w:val="28"/>
        </w:rPr>
        <w:t>5</w:t>
      </w:r>
      <w:r w:rsidR="00306152" w:rsidRPr="00B069AE">
        <w:rPr>
          <w:sz w:val="28"/>
          <w:szCs w:val="28"/>
        </w:rPr>
        <w:t xml:space="preserve"> тыс. рублей</w:t>
      </w:r>
      <w:r w:rsidR="0035600F" w:rsidRPr="00B069AE">
        <w:rPr>
          <w:sz w:val="28"/>
          <w:szCs w:val="28"/>
        </w:rPr>
        <w:t xml:space="preserve"> (на </w:t>
      </w:r>
      <w:r w:rsidR="00B069AE" w:rsidRPr="00B069AE">
        <w:rPr>
          <w:sz w:val="28"/>
          <w:szCs w:val="28"/>
        </w:rPr>
        <w:t>40</w:t>
      </w:r>
      <w:r w:rsidR="00417204" w:rsidRPr="00B069AE">
        <w:rPr>
          <w:sz w:val="28"/>
          <w:szCs w:val="28"/>
        </w:rPr>
        <w:t>,</w:t>
      </w:r>
      <w:r w:rsidR="00DC7E21" w:rsidRPr="00B069AE">
        <w:rPr>
          <w:sz w:val="28"/>
          <w:szCs w:val="28"/>
        </w:rPr>
        <w:t>3</w:t>
      </w:r>
      <w:r w:rsidR="00417204" w:rsidRPr="00B069AE">
        <w:rPr>
          <w:sz w:val="28"/>
          <w:szCs w:val="28"/>
        </w:rPr>
        <w:t xml:space="preserve"> процента)</w:t>
      </w:r>
      <w:r w:rsidR="00306152" w:rsidRPr="00B069AE">
        <w:rPr>
          <w:sz w:val="28"/>
          <w:szCs w:val="28"/>
        </w:rPr>
        <w:t xml:space="preserve">. </w:t>
      </w:r>
      <w:r w:rsidR="00417204" w:rsidRPr="006B05C1">
        <w:rPr>
          <w:sz w:val="28"/>
          <w:szCs w:val="28"/>
        </w:rPr>
        <w:t>Сокращение произошло</w:t>
      </w:r>
      <w:r w:rsidR="00EF0771" w:rsidRPr="006B05C1">
        <w:rPr>
          <w:sz w:val="28"/>
          <w:szCs w:val="28"/>
        </w:rPr>
        <w:t xml:space="preserve"> в связи с</w:t>
      </w:r>
      <w:r w:rsidR="0035600F" w:rsidRPr="006B05C1">
        <w:rPr>
          <w:sz w:val="28"/>
          <w:szCs w:val="28"/>
        </w:rPr>
        <w:t xml:space="preserve"> </w:t>
      </w:r>
      <w:r w:rsidR="006B05C1">
        <w:rPr>
          <w:sz w:val="28"/>
          <w:szCs w:val="28"/>
        </w:rPr>
        <w:t>отсутств</w:t>
      </w:r>
      <w:r w:rsidR="0035600F" w:rsidRPr="006B05C1">
        <w:rPr>
          <w:sz w:val="28"/>
          <w:szCs w:val="28"/>
        </w:rPr>
        <w:t>ием субсидии на</w:t>
      </w:r>
      <w:r w:rsidR="0035600F" w:rsidRPr="00044D57">
        <w:rPr>
          <w:color w:val="1F497D" w:themeColor="text2"/>
          <w:sz w:val="28"/>
          <w:szCs w:val="28"/>
        </w:rPr>
        <w:t xml:space="preserve"> </w:t>
      </w:r>
      <w:proofErr w:type="spellStart"/>
      <w:r w:rsidR="006B05C1" w:rsidRPr="006B05C1">
        <w:rPr>
          <w:sz w:val="28"/>
          <w:szCs w:val="28"/>
        </w:rPr>
        <w:t>софинансирование</w:t>
      </w:r>
      <w:proofErr w:type="spellEnd"/>
      <w:r w:rsidR="006B05C1" w:rsidRPr="006B05C1">
        <w:rPr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="006B05C1" w:rsidRPr="006B05C1">
        <w:rPr>
          <w:sz w:val="28"/>
          <w:szCs w:val="28"/>
        </w:rPr>
        <w:t>ремонта</w:t>
      </w:r>
      <w:proofErr w:type="gramEnd"/>
      <w:r w:rsidR="006B05C1" w:rsidRPr="006B05C1">
        <w:rPr>
          <w:sz w:val="28"/>
          <w:szCs w:val="28"/>
        </w:rPr>
        <w:t xml:space="preserve"> автомобильных дорог общего пользования местного значения</w:t>
      </w:r>
      <w:r w:rsidR="00E021C9">
        <w:rPr>
          <w:sz w:val="28"/>
          <w:szCs w:val="28"/>
        </w:rPr>
        <w:t>.</w:t>
      </w:r>
      <w:r w:rsidR="00DC7E21" w:rsidRPr="006B05C1">
        <w:rPr>
          <w:color w:val="1F497D" w:themeColor="text2"/>
          <w:sz w:val="28"/>
          <w:szCs w:val="28"/>
        </w:rPr>
        <w:t xml:space="preserve"> </w:t>
      </w:r>
    </w:p>
    <w:p w:rsidR="001102C9" w:rsidRPr="00C63403" w:rsidRDefault="009577F6" w:rsidP="009A4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63403">
        <w:rPr>
          <w:sz w:val="28"/>
          <w:szCs w:val="28"/>
        </w:rPr>
        <w:t>Согласно проекту бюджета бюджетные ас</w:t>
      </w:r>
      <w:r w:rsidR="005A3EE7" w:rsidRPr="00C63403">
        <w:rPr>
          <w:sz w:val="28"/>
          <w:szCs w:val="28"/>
        </w:rPr>
        <w:t>с</w:t>
      </w:r>
      <w:r w:rsidR="008E7499" w:rsidRPr="00C63403">
        <w:rPr>
          <w:sz w:val="28"/>
          <w:szCs w:val="28"/>
        </w:rPr>
        <w:t>игнования дорожного фонда в 202</w:t>
      </w:r>
      <w:r w:rsidR="006B05C1" w:rsidRPr="00C63403">
        <w:rPr>
          <w:sz w:val="28"/>
          <w:szCs w:val="28"/>
        </w:rPr>
        <w:t>5</w:t>
      </w:r>
      <w:r w:rsidRPr="00C63403">
        <w:rPr>
          <w:sz w:val="28"/>
          <w:szCs w:val="28"/>
        </w:rPr>
        <w:t xml:space="preserve"> году направляются на реализацию мероп</w:t>
      </w:r>
      <w:r w:rsidR="00BB4C6F" w:rsidRPr="00C63403">
        <w:rPr>
          <w:sz w:val="28"/>
          <w:szCs w:val="28"/>
        </w:rPr>
        <w:t>риятий муниципаль</w:t>
      </w:r>
      <w:r w:rsidRPr="00C63403">
        <w:rPr>
          <w:sz w:val="28"/>
          <w:szCs w:val="28"/>
        </w:rPr>
        <w:t>н</w:t>
      </w:r>
      <w:r w:rsidR="006A406A">
        <w:rPr>
          <w:sz w:val="28"/>
          <w:szCs w:val="28"/>
        </w:rPr>
        <w:t>ых программ</w:t>
      </w:r>
      <w:r w:rsidRPr="00C63403">
        <w:rPr>
          <w:sz w:val="28"/>
          <w:szCs w:val="28"/>
        </w:rPr>
        <w:t xml:space="preserve"> «Совершенствование и содержание дорожного хозяйства </w:t>
      </w:r>
      <w:proofErr w:type="spellStart"/>
      <w:r w:rsidR="00BB4C6F" w:rsidRPr="00C63403">
        <w:rPr>
          <w:sz w:val="28"/>
          <w:szCs w:val="28"/>
        </w:rPr>
        <w:t>Крестецкого</w:t>
      </w:r>
      <w:proofErr w:type="spellEnd"/>
      <w:r w:rsidR="00BB4C6F" w:rsidRPr="00C63403">
        <w:rPr>
          <w:sz w:val="28"/>
          <w:szCs w:val="28"/>
        </w:rPr>
        <w:t xml:space="preserve"> муниципального </w:t>
      </w:r>
      <w:r w:rsidR="00A576F4" w:rsidRPr="00C63403">
        <w:rPr>
          <w:sz w:val="28"/>
          <w:szCs w:val="28"/>
        </w:rPr>
        <w:t>округ</w:t>
      </w:r>
      <w:r w:rsidR="00BB4C6F" w:rsidRPr="00C63403">
        <w:rPr>
          <w:sz w:val="28"/>
          <w:szCs w:val="28"/>
        </w:rPr>
        <w:t xml:space="preserve">а </w:t>
      </w:r>
      <w:r w:rsidRPr="00C63403">
        <w:rPr>
          <w:sz w:val="28"/>
          <w:szCs w:val="28"/>
        </w:rPr>
        <w:t>(за исключением автомобильных дорог федерального</w:t>
      </w:r>
      <w:r w:rsidR="00BB4C6F" w:rsidRPr="00C63403">
        <w:rPr>
          <w:sz w:val="28"/>
          <w:szCs w:val="28"/>
        </w:rPr>
        <w:t>, регионального и межмуниципального</w:t>
      </w:r>
      <w:r w:rsidR="004E3981" w:rsidRPr="00C63403">
        <w:rPr>
          <w:sz w:val="28"/>
          <w:szCs w:val="28"/>
        </w:rPr>
        <w:t xml:space="preserve"> значения) на 202</w:t>
      </w:r>
      <w:r w:rsidR="00A576F4" w:rsidRPr="00C63403">
        <w:rPr>
          <w:sz w:val="28"/>
          <w:szCs w:val="28"/>
        </w:rPr>
        <w:t>4</w:t>
      </w:r>
      <w:r w:rsidRPr="00C63403">
        <w:rPr>
          <w:sz w:val="28"/>
          <w:szCs w:val="28"/>
        </w:rPr>
        <w:t>-202</w:t>
      </w:r>
      <w:r w:rsidR="00A576F4" w:rsidRPr="00C63403">
        <w:rPr>
          <w:sz w:val="28"/>
          <w:szCs w:val="28"/>
        </w:rPr>
        <w:t>8</w:t>
      </w:r>
      <w:r w:rsidR="00A70227" w:rsidRPr="00C63403">
        <w:rPr>
          <w:sz w:val="28"/>
          <w:szCs w:val="28"/>
        </w:rPr>
        <w:t xml:space="preserve"> годы» на общую сумму</w:t>
      </w:r>
      <w:r w:rsidR="005A3EE7" w:rsidRPr="00C63403">
        <w:rPr>
          <w:sz w:val="28"/>
          <w:szCs w:val="28"/>
        </w:rPr>
        <w:t xml:space="preserve"> </w:t>
      </w:r>
      <w:r w:rsidR="00A576F4" w:rsidRPr="00C63403">
        <w:rPr>
          <w:sz w:val="28"/>
          <w:szCs w:val="28"/>
        </w:rPr>
        <w:t>27</w:t>
      </w:r>
      <w:r w:rsidR="006B05C1" w:rsidRPr="00C63403">
        <w:rPr>
          <w:sz w:val="28"/>
          <w:szCs w:val="28"/>
        </w:rPr>
        <w:t>387</w:t>
      </w:r>
      <w:r w:rsidR="008E7499" w:rsidRPr="00C63403">
        <w:rPr>
          <w:bCs/>
          <w:sz w:val="28"/>
          <w:szCs w:val="28"/>
        </w:rPr>
        <w:t>,</w:t>
      </w:r>
      <w:r w:rsidR="006B05C1" w:rsidRPr="00C63403">
        <w:rPr>
          <w:bCs/>
          <w:sz w:val="28"/>
          <w:szCs w:val="28"/>
        </w:rPr>
        <w:t>2</w:t>
      </w:r>
      <w:r w:rsidR="008E7499" w:rsidRPr="00C63403">
        <w:rPr>
          <w:bCs/>
          <w:sz w:val="28"/>
          <w:szCs w:val="28"/>
        </w:rPr>
        <w:t xml:space="preserve"> </w:t>
      </w:r>
      <w:r w:rsidR="00BB4C6F" w:rsidRPr="00C63403">
        <w:rPr>
          <w:sz w:val="28"/>
          <w:szCs w:val="28"/>
        </w:rPr>
        <w:t>тыс</w:t>
      </w:r>
      <w:r w:rsidR="005A3EE7" w:rsidRPr="00C63403">
        <w:rPr>
          <w:sz w:val="28"/>
          <w:szCs w:val="28"/>
        </w:rPr>
        <w:t>. рублей</w:t>
      </w:r>
      <w:r w:rsidR="001102C9" w:rsidRPr="00C63403">
        <w:rPr>
          <w:sz w:val="28"/>
          <w:szCs w:val="28"/>
        </w:rPr>
        <w:t xml:space="preserve">, </w:t>
      </w:r>
      <w:r w:rsidR="00A576F4" w:rsidRPr="00C63403">
        <w:rPr>
          <w:bCs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proofErr w:type="spellStart"/>
      <w:r w:rsidR="00A576F4" w:rsidRPr="00C63403">
        <w:rPr>
          <w:bCs/>
          <w:sz w:val="28"/>
          <w:szCs w:val="28"/>
        </w:rPr>
        <w:t>Крестецком</w:t>
      </w:r>
      <w:proofErr w:type="spellEnd"/>
      <w:r w:rsidR="00A576F4" w:rsidRPr="00C63403">
        <w:rPr>
          <w:bCs/>
          <w:sz w:val="28"/>
          <w:szCs w:val="28"/>
        </w:rPr>
        <w:t xml:space="preserve"> муниципальном округе на 2024-2028 годы» в сумме 500,0 тыс. рублей</w:t>
      </w:r>
      <w:proofErr w:type="gramEnd"/>
      <w:r w:rsidR="00A576F4" w:rsidRPr="00C63403">
        <w:rPr>
          <w:bCs/>
          <w:sz w:val="28"/>
          <w:szCs w:val="28"/>
        </w:rPr>
        <w:t xml:space="preserve"> </w:t>
      </w:r>
      <w:r w:rsidR="001102C9" w:rsidRPr="00C63403">
        <w:rPr>
          <w:sz w:val="28"/>
          <w:szCs w:val="28"/>
        </w:rPr>
        <w:t>из них:</w:t>
      </w:r>
      <w:r w:rsidR="004C5DB9" w:rsidRPr="00C63403">
        <w:rPr>
          <w:sz w:val="28"/>
          <w:szCs w:val="28"/>
        </w:rPr>
        <w:t xml:space="preserve"> </w:t>
      </w:r>
    </w:p>
    <w:p w:rsidR="001102C9" w:rsidRPr="00C63403" w:rsidRDefault="001102C9" w:rsidP="009A4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403">
        <w:rPr>
          <w:sz w:val="28"/>
          <w:szCs w:val="28"/>
        </w:rPr>
        <w:t>н</w:t>
      </w:r>
      <w:r w:rsidR="004C5DB9" w:rsidRPr="00C63403">
        <w:rPr>
          <w:sz w:val="28"/>
          <w:szCs w:val="28"/>
        </w:rPr>
        <w:t xml:space="preserve">а </w:t>
      </w:r>
      <w:r w:rsidR="009577F6" w:rsidRPr="00C63403">
        <w:rPr>
          <w:sz w:val="28"/>
          <w:szCs w:val="28"/>
        </w:rPr>
        <w:t xml:space="preserve">содержание </w:t>
      </w:r>
      <w:r w:rsidR="00BD675D" w:rsidRPr="00C63403">
        <w:rPr>
          <w:sz w:val="28"/>
          <w:szCs w:val="28"/>
        </w:rPr>
        <w:t>автомобильных дорог</w:t>
      </w:r>
      <w:r w:rsidR="004E156B" w:rsidRPr="00C63403">
        <w:rPr>
          <w:sz w:val="28"/>
          <w:szCs w:val="28"/>
        </w:rPr>
        <w:t xml:space="preserve"> общего пользов</w:t>
      </w:r>
      <w:r w:rsidR="00D67D51" w:rsidRPr="00C63403">
        <w:rPr>
          <w:sz w:val="28"/>
          <w:szCs w:val="28"/>
        </w:rPr>
        <w:t>ания муниципального значения запланировано</w:t>
      </w:r>
      <w:r w:rsidR="00012AF0" w:rsidRPr="00C63403">
        <w:rPr>
          <w:sz w:val="28"/>
          <w:szCs w:val="28"/>
        </w:rPr>
        <w:t xml:space="preserve"> </w:t>
      </w:r>
      <w:r w:rsidR="00670E4C" w:rsidRPr="00C63403">
        <w:rPr>
          <w:sz w:val="28"/>
          <w:szCs w:val="28"/>
        </w:rPr>
        <w:t xml:space="preserve"> </w:t>
      </w:r>
      <w:r w:rsidR="00A576F4" w:rsidRPr="00C63403">
        <w:rPr>
          <w:sz w:val="28"/>
          <w:szCs w:val="28"/>
        </w:rPr>
        <w:t>1</w:t>
      </w:r>
      <w:r w:rsidR="006B05C1" w:rsidRPr="00C63403">
        <w:rPr>
          <w:sz w:val="28"/>
          <w:szCs w:val="28"/>
        </w:rPr>
        <w:t>2999</w:t>
      </w:r>
      <w:r w:rsidR="00670E4C" w:rsidRPr="00C63403">
        <w:rPr>
          <w:sz w:val="28"/>
          <w:szCs w:val="28"/>
        </w:rPr>
        <w:t>,</w:t>
      </w:r>
      <w:r w:rsidR="006B05C1" w:rsidRPr="00C63403">
        <w:rPr>
          <w:sz w:val="28"/>
          <w:szCs w:val="28"/>
        </w:rPr>
        <w:t>2</w:t>
      </w:r>
      <w:r w:rsidR="004E156B" w:rsidRPr="00C63403">
        <w:rPr>
          <w:sz w:val="28"/>
          <w:szCs w:val="28"/>
        </w:rPr>
        <w:t xml:space="preserve"> тыс</w:t>
      </w:r>
      <w:r w:rsidR="004C5DB9" w:rsidRPr="00C63403">
        <w:rPr>
          <w:sz w:val="28"/>
          <w:szCs w:val="28"/>
        </w:rPr>
        <w:t>. рубл</w:t>
      </w:r>
      <w:r w:rsidRPr="00C63403">
        <w:rPr>
          <w:sz w:val="28"/>
          <w:szCs w:val="28"/>
        </w:rPr>
        <w:t>ей;</w:t>
      </w:r>
    </w:p>
    <w:p w:rsidR="004122E4" w:rsidRPr="00C63403" w:rsidRDefault="00063993" w:rsidP="009A4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403">
        <w:rPr>
          <w:sz w:val="28"/>
          <w:szCs w:val="28"/>
        </w:rPr>
        <w:t>выполнение ремонтных работ автомобильных дорог общего пользования мес</w:t>
      </w:r>
      <w:r w:rsidR="00A576F4" w:rsidRPr="00C63403">
        <w:rPr>
          <w:sz w:val="28"/>
          <w:szCs w:val="28"/>
        </w:rPr>
        <w:t>тного значения вне границ населе</w:t>
      </w:r>
      <w:r w:rsidRPr="00C63403">
        <w:rPr>
          <w:sz w:val="28"/>
          <w:szCs w:val="28"/>
        </w:rPr>
        <w:t xml:space="preserve">нных пунктов и сооружений на них </w:t>
      </w:r>
      <w:r w:rsidR="00670E4C" w:rsidRPr="00C63403">
        <w:rPr>
          <w:sz w:val="28"/>
          <w:szCs w:val="28"/>
        </w:rPr>
        <w:t>в сумме</w:t>
      </w:r>
      <w:r w:rsidR="00A576F4" w:rsidRPr="00C63403">
        <w:rPr>
          <w:sz w:val="28"/>
          <w:szCs w:val="28"/>
        </w:rPr>
        <w:t xml:space="preserve"> </w:t>
      </w:r>
      <w:r w:rsidR="00420AEE" w:rsidRPr="00C63403">
        <w:rPr>
          <w:sz w:val="28"/>
          <w:szCs w:val="28"/>
        </w:rPr>
        <w:t>1</w:t>
      </w:r>
      <w:r w:rsidR="00C63403" w:rsidRPr="00C63403">
        <w:rPr>
          <w:sz w:val="28"/>
          <w:szCs w:val="28"/>
        </w:rPr>
        <w:t>438</w:t>
      </w:r>
      <w:r w:rsidR="006B05C1" w:rsidRPr="00C63403">
        <w:rPr>
          <w:sz w:val="28"/>
          <w:szCs w:val="28"/>
        </w:rPr>
        <w:t>8</w:t>
      </w:r>
      <w:r w:rsidR="00420AEE" w:rsidRPr="00C63403">
        <w:rPr>
          <w:sz w:val="28"/>
          <w:szCs w:val="28"/>
        </w:rPr>
        <w:t>,</w:t>
      </w:r>
      <w:r w:rsidR="00A576F4" w:rsidRPr="00C63403">
        <w:rPr>
          <w:sz w:val="28"/>
          <w:szCs w:val="28"/>
        </w:rPr>
        <w:t>0</w:t>
      </w:r>
      <w:r w:rsidR="004E3981" w:rsidRPr="00C63403">
        <w:rPr>
          <w:sz w:val="28"/>
          <w:szCs w:val="28"/>
        </w:rPr>
        <w:t xml:space="preserve"> тыс. рублей</w:t>
      </w:r>
      <w:r w:rsidR="00A576F4" w:rsidRPr="00C63403">
        <w:rPr>
          <w:sz w:val="28"/>
          <w:szCs w:val="28"/>
        </w:rPr>
        <w:t>;</w:t>
      </w:r>
    </w:p>
    <w:p w:rsidR="00A576F4" w:rsidRDefault="00A576F4" w:rsidP="009A4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63403">
        <w:rPr>
          <w:sz w:val="28"/>
          <w:szCs w:val="28"/>
        </w:rPr>
        <w:t xml:space="preserve">на </w:t>
      </w:r>
      <w:r w:rsidRPr="00C63403">
        <w:rPr>
          <w:bCs/>
          <w:sz w:val="28"/>
          <w:szCs w:val="28"/>
        </w:rPr>
        <w:t>оснащение нерегулируемых пешеходных переходов дорожными знаками, разметкой, ограждениями 500,0 тыс. рублей.</w:t>
      </w:r>
    </w:p>
    <w:p w:rsidR="00260C72" w:rsidRDefault="001D5A95" w:rsidP="001D5A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Пунктом 8</w:t>
      </w:r>
      <w:r w:rsidRPr="001D5A95">
        <w:rPr>
          <w:sz w:val="28"/>
          <w:szCs w:val="28"/>
          <w:lang w:bidi="ru-RU"/>
        </w:rPr>
        <w:t xml:space="preserve"> проекта </w:t>
      </w:r>
      <w:r>
        <w:rPr>
          <w:sz w:val="28"/>
          <w:szCs w:val="28"/>
          <w:lang w:bidi="ru-RU"/>
        </w:rPr>
        <w:t>решения</w:t>
      </w:r>
      <w:r w:rsidRPr="001D5A95">
        <w:rPr>
          <w:sz w:val="28"/>
          <w:szCs w:val="28"/>
          <w:lang w:bidi="ru-RU"/>
        </w:rPr>
        <w:t xml:space="preserve"> предлагается к утверждению общий объем бюджетных ассигнований, направляемых на исполнение </w:t>
      </w:r>
      <w:r w:rsidRPr="001D5A95">
        <w:rPr>
          <w:bCs/>
          <w:iCs/>
          <w:sz w:val="28"/>
          <w:szCs w:val="28"/>
          <w:lang w:bidi="ru-RU"/>
        </w:rPr>
        <w:t>публичных нормативных обязательств</w:t>
      </w:r>
      <w:r w:rsidRPr="001D5A95">
        <w:rPr>
          <w:sz w:val="28"/>
          <w:szCs w:val="28"/>
          <w:lang w:bidi="ru-RU"/>
        </w:rPr>
        <w:t xml:space="preserve"> на 2025 год в сумме </w:t>
      </w:r>
      <w:r>
        <w:rPr>
          <w:sz w:val="28"/>
          <w:szCs w:val="28"/>
          <w:lang w:bidi="ru-RU"/>
        </w:rPr>
        <w:t>9</w:t>
      </w:r>
      <w:r w:rsidRPr="001D5A95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>7</w:t>
      </w:r>
      <w:r w:rsidRPr="001D5A95">
        <w:rPr>
          <w:sz w:val="28"/>
          <w:szCs w:val="28"/>
          <w:lang w:bidi="ru-RU"/>
        </w:rPr>
        <w:t>8,</w:t>
      </w:r>
      <w:r>
        <w:rPr>
          <w:sz w:val="28"/>
          <w:szCs w:val="28"/>
          <w:lang w:bidi="ru-RU"/>
        </w:rPr>
        <w:t>0</w:t>
      </w:r>
      <w:r w:rsidRPr="001D5A9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тыс</w:t>
      </w:r>
      <w:r w:rsidRPr="001D5A95">
        <w:rPr>
          <w:sz w:val="28"/>
          <w:szCs w:val="28"/>
          <w:lang w:bidi="ru-RU"/>
        </w:rPr>
        <w:t>. рублей. Объем публичных нормативных обязатель</w:t>
      </w:r>
      <w:proofErr w:type="gramStart"/>
      <w:r w:rsidRPr="001D5A95">
        <w:rPr>
          <w:sz w:val="28"/>
          <w:szCs w:val="28"/>
          <w:lang w:bidi="ru-RU"/>
        </w:rPr>
        <w:t>ств пл</w:t>
      </w:r>
      <w:proofErr w:type="gramEnd"/>
      <w:r w:rsidRPr="001D5A95">
        <w:rPr>
          <w:sz w:val="28"/>
          <w:szCs w:val="28"/>
          <w:lang w:bidi="ru-RU"/>
        </w:rPr>
        <w:t>анируется с у</w:t>
      </w:r>
      <w:r>
        <w:rPr>
          <w:sz w:val="28"/>
          <w:szCs w:val="28"/>
          <w:lang w:bidi="ru-RU"/>
        </w:rPr>
        <w:t>велич</w:t>
      </w:r>
      <w:r w:rsidRPr="001D5A95">
        <w:rPr>
          <w:sz w:val="28"/>
          <w:szCs w:val="28"/>
          <w:lang w:bidi="ru-RU"/>
        </w:rPr>
        <w:t xml:space="preserve">ением на </w:t>
      </w:r>
      <w:r>
        <w:rPr>
          <w:sz w:val="28"/>
          <w:szCs w:val="28"/>
          <w:lang w:bidi="ru-RU"/>
        </w:rPr>
        <w:t>14</w:t>
      </w:r>
      <w:r w:rsidRPr="001D5A95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>2</w:t>
      </w:r>
      <w:r w:rsidRPr="001D5A95">
        <w:rPr>
          <w:sz w:val="28"/>
          <w:szCs w:val="28"/>
          <w:lang w:bidi="ru-RU"/>
        </w:rPr>
        <w:t xml:space="preserve"> процента по отношению к первоначальному бюджету 2024 года</w:t>
      </w:r>
      <w:r>
        <w:rPr>
          <w:sz w:val="28"/>
          <w:szCs w:val="28"/>
          <w:lang w:bidi="ru-RU"/>
        </w:rPr>
        <w:t xml:space="preserve"> (8209,1 тыс. рублей)</w:t>
      </w:r>
      <w:r w:rsidR="00260C72">
        <w:rPr>
          <w:sz w:val="28"/>
          <w:szCs w:val="28"/>
          <w:lang w:bidi="ru-RU"/>
        </w:rPr>
        <w:t>, в том числе:</w:t>
      </w:r>
    </w:p>
    <w:p w:rsidR="00260C72" w:rsidRDefault="00260C72" w:rsidP="001D5A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 выплаты пенсии за выслугу лет муниципальным служащим и лицам, замещавшим должности муниципальной службы в Администрации округа в сумме 4795,0 тыс. рублей;</w:t>
      </w:r>
    </w:p>
    <w:p w:rsidR="00260C72" w:rsidRDefault="00260C72" w:rsidP="001D5A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на выплаты молодым педагогическим специалистам в сумме 1061,4 тыс. рублей;</w:t>
      </w:r>
    </w:p>
    <w:p w:rsidR="001D5A95" w:rsidRPr="00E14144" w:rsidRDefault="00E14144" w:rsidP="00E141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 содержание ребенка в семье опекуна и приемной семье, а также вознаграждение, причитающееся приемному родителю в сумме 3521,6 тыс. </w:t>
      </w:r>
      <w:r w:rsidRPr="00E14144">
        <w:rPr>
          <w:sz w:val="28"/>
          <w:szCs w:val="28"/>
          <w:lang w:bidi="ru-RU"/>
        </w:rPr>
        <w:t>рублей.</w:t>
      </w:r>
      <w:r w:rsidR="00260C72" w:rsidRPr="00E14144">
        <w:rPr>
          <w:sz w:val="28"/>
          <w:szCs w:val="28"/>
          <w:lang w:bidi="ru-RU"/>
        </w:rPr>
        <w:t xml:space="preserve">  </w:t>
      </w:r>
    </w:p>
    <w:p w:rsidR="00260C72" w:rsidRPr="00E14144" w:rsidRDefault="00260C72" w:rsidP="00E141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14144">
        <w:rPr>
          <w:sz w:val="28"/>
          <w:szCs w:val="28"/>
          <w:lang w:bidi="ru-RU"/>
        </w:rPr>
        <w:t xml:space="preserve">Объемы бюджетных ассигнований, направляемых на исполнение публичных нормативных обязательств, предлагаемые к утверждению в </w:t>
      </w:r>
      <w:r w:rsidR="00E14144">
        <w:rPr>
          <w:sz w:val="28"/>
          <w:szCs w:val="28"/>
          <w:lang w:bidi="ru-RU"/>
        </w:rPr>
        <w:t>пункте 8</w:t>
      </w:r>
      <w:r w:rsidRPr="00E14144">
        <w:rPr>
          <w:sz w:val="28"/>
          <w:szCs w:val="28"/>
          <w:lang w:bidi="ru-RU"/>
        </w:rPr>
        <w:t xml:space="preserve"> проекта </w:t>
      </w:r>
      <w:r w:rsidR="00E14144">
        <w:rPr>
          <w:sz w:val="28"/>
          <w:szCs w:val="28"/>
          <w:lang w:bidi="ru-RU"/>
        </w:rPr>
        <w:t>решения</w:t>
      </w:r>
      <w:r w:rsidRPr="00E14144">
        <w:rPr>
          <w:sz w:val="28"/>
          <w:szCs w:val="28"/>
          <w:lang w:bidi="ru-RU"/>
        </w:rPr>
        <w:t xml:space="preserve">, соответствуют суммарному объему бюджетных ассигнований, распределенных по соответствующим каждому виду обязательств целевым статьям в приложениях </w:t>
      </w:r>
      <w:r w:rsidR="0001247E">
        <w:rPr>
          <w:sz w:val="28"/>
          <w:szCs w:val="28"/>
          <w:lang w:bidi="ru-RU"/>
        </w:rPr>
        <w:t>4</w:t>
      </w:r>
      <w:r w:rsidRPr="00E14144">
        <w:rPr>
          <w:sz w:val="28"/>
          <w:szCs w:val="28"/>
          <w:lang w:bidi="ru-RU"/>
        </w:rPr>
        <w:t xml:space="preserve">, </w:t>
      </w:r>
      <w:r w:rsidR="0001247E">
        <w:rPr>
          <w:sz w:val="28"/>
          <w:szCs w:val="28"/>
          <w:lang w:bidi="ru-RU"/>
        </w:rPr>
        <w:t>5</w:t>
      </w:r>
      <w:r w:rsidRPr="00E14144">
        <w:rPr>
          <w:sz w:val="28"/>
          <w:szCs w:val="28"/>
          <w:lang w:bidi="ru-RU"/>
        </w:rPr>
        <w:t xml:space="preserve">, </w:t>
      </w:r>
      <w:r w:rsidR="0001247E">
        <w:rPr>
          <w:sz w:val="28"/>
          <w:szCs w:val="28"/>
          <w:lang w:bidi="ru-RU"/>
        </w:rPr>
        <w:t>6</w:t>
      </w:r>
      <w:r w:rsidRPr="00E14144">
        <w:rPr>
          <w:sz w:val="28"/>
          <w:szCs w:val="28"/>
          <w:lang w:bidi="ru-RU"/>
        </w:rPr>
        <w:t xml:space="preserve"> к проекту </w:t>
      </w:r>
      <w:r w:rsidR="0001247E">
        <w:rPr>
          <w:sz w:val="28"/>
          <w:szCs w:val="28"/>
          <w:lang w:bidi="ru-RU"/>
        </w:rPr>
        <w:t>решения</w:t>
      </w:r>
      <w:r w:rsidRPr="00E14144">
        <w:rPr>
          <w:sz w:val="28"/>
          <w:szCs w:val="28"/>
          <w:lang w:bidi="ru-RU"/>
        </w:rPr>
        <w:t>.</w:t>
      </w:r>
      <w:proofErr w:type="gramEnd"/>
    </w:p>
    <w:p w:rsidR="00102A48" w:rsidRPr="00AA0EF6" w:rsidRDefault="00102A48" w:rsidP="00AA0E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D7B30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бюджета предусмотрены условно утвержденные расходы на 2026</w:t>
      </w:r>
      <w:r w:rsidRPr="00ED7B3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9300</w:t>
      </w:r>
      <w:r w:rsidRPr="00ED7B3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D7B30">
        <w:rPr>
          <w:sz w:val="28"/>
          <w:szCs w:val="28"/>
        </w:rPr>
        <w:t xml:space="preserve"> тыс. рублей (</w:t>
      </w:r>
      <w:r w:rsidR="00AA0EF6">
        <w:rPr>
          <w:sz w:val="28"/>
          <w:szCs w:val="28"/>
        </w:rPr>
        <w:t>3,1</w:t>
      </w:r>
      <w:r w:rsidRPr="00ED7B30">
        <w:rPr>
          <w:sz w:val="28"/>
          <w:szCs w:val="28"/>
        </w:rPr>
        <w:t xml:space="preserve"> процента </w:t>
      </w:r>
      <w:r w:rsidRPr="00102A48">
        <w:rPr>
          <w:sz w:val="28"/>
          <w:szCs w:val="28"/>
        </w:rPr>
        <w:t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>
        <w:rPr>
          <w:sz w:val="28"/>
          <w:szCs w:val="28"/>
        </w:rPr>
        <w:t>)</w:t>
      </w:r>
      <w:r w:rsidRPr="00102A48">
        <w:rPr>
          <w:sz w:val="28"/>
          <w:szCs w:val="28"/>
        </w:rPr>
        <w:t>)</w:t>
      </w:r>
      <w:r>
        <w:rPr>
          <w:sz w:val="28"/>
          <w:szCs w:val="28"/>
        </w:rPr>
        <w:t>, на 2027</w:t>
      </w:r>
      <w:r w:rsidRPr="00ED7B30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8210</w:t>
      </w:r>
      <w:r w:rsidRPr="00ED7B3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D7B30">
        <w:rPr>
          <w:sz w:val="28"/>
          <w:szCs w:val="28"/>
        </w:rPr>
        <w:t xml:space="preserve"> тыс. рублей (</w:t>
      </w:r>
      <w:r w:rsidR="00AA0EF6">
        <w:rPr>
          <w:sz w:val="28"/>
          <w:szCs w:val="28"/>
        </w:rPr>
        <w:t>6</w:t>
      </w:r>
      <w:r w:rsidRPr="00ED7B30">
        <w:rPr>
          <w:sz w:val="28"/>
          <w:szCs w:val="28"/>
        </w:rPr>
        <w:t>,</w:t>
      </w:r>
      <w:r w:rsidR="00AA0EF6">
        <w:rPr>
          <w:sz w:val="28"/>
          <w:szCs w:val="28"/>
        </w:rPr>
        <w:t>2</w:t>
      </w:r>
      <w:r w:rsidRPr="00ED7B30">
        <w:rPr>
          <w:sz w:val="28"/>
          <w:szCs w:val="28"/>
        </w:rPr>
        <w:t xml:space="preserve"> пр</w:t>
      </w:r>
      <w:r>
        <w:rPr>
          <w:sz w:val="28"/>
          <w:szCs w:val="28"/>
        </w:rPr>
        <w:t>оцента</w:t>
      </w:r>
      <w:r w:rsidRPr="00ED7B30">
        <w:rPr>
          <w:sz w:val="28"/>
          <w:szCs w:val="28"/>
        </w:rPr>
        <w:t xml:space="preserve"> </w:t>
      </w:r>
      <w:r w:rsidRPr="00102A48">
        <w:rPr>
          <w:sz w:val="28"/>
          <w:szCs w:val="28"/>
        </w:rPr>
        <w:t>общего объема расходов бюджета (без учета расходов бюджета, предусмотренных за счет</w:t>
      </w:r>
      <w:proofErr w:type="gramEnd"/>
      <w:r w:rsidRPr="00102A48">
        <w:rPr>
          <w:sz w:val="28"/>
          <w:szCs w:val="28"/>
        </w:rPr>
        <w:t xml:space="preserve"> </w:t>
      </w:r>
      <w:proofErr w:type="gramStart"/>
      <w:r w:rsidRPr="00102A48">
        <w:rPr>
          <w:sz w:val="28"/>
          <w:szCs w:val="28"/>
        </w:rPr>
        <w:t>межбюджетных трансфертов из других бюджетов бюджетной системы Российской Федерации, имеющих целевое назначение</w:t>
      </w:r>
      <w:r>
        <w:rPr>
          <w:sz w:val="28"/>
          <w:szCs w:val="28"/>
        </w:rPr>
        <w:t>)</w:t>
      </w:r>
      <w:r w:rsidRPr="00102A48">
        <w:rPr>
          <w:sz w:val="28"/>
          <w:szCs w:val="28"/>
        </w:rPr>
        <w:t>),</w:t>
      </w:r>
      <w:r w:rsidRPr="00ED7B30">
        <w:rPr>
          <w:sz w:val="28"/>
          <w:szCs w:val="28"/>
        </w:rPr>
        <w:t xml:space="preserve"> что соответствует</w:t>
      </w:r>
      <w:r w:rsidR="00AA0EF6">
        <w:rPr>
          <w:sz w:val="28"/>
          <w:szCs w:val="28"/>
        </w:rPr>
        <w:t xml:space="preserve"> критериям, установленным</w:t>
      </w:r>
      <w:r w:rsidRPr="00ED7B30">
        <w:rPr>
          <w:sz w:val="28"/>
          <w:szCs w:val="28"/>
        </w:rPr>
        <w:t xml:space="preserve"> пункт</w:t>
      </w:r>
      <w:r w:rsidR="00AA0EF6">
        <w:rPr>
          <w:sz w:val="28"/>
          <w:szCs w:val="28"/>
        </w:rPr>
        <w:t>ом</w:t>
      </w:r>
      <w:r w:rsidR="00141068">
        <w:rPr>
          <w:sz w:val="28"/>
          <w:szCs w:val="28"/>
        </w:rPr>
        <w:t xml:space="preserve"> 3 статьи 184</w:t>
      </w:r>
      <w:r w:rsidR="00141068">
        <w:rPr>
          <w:sz w:val="28"/>
          <w:szCs w:val="28"/>
          <w:vertAlign w:val="superscript"/>
        </w:rPr>
        <w:t>1</w:t>
      </w:r>
      <w:r w:rsidRPr="00ED7B30">
        <w:rPr>
          <w:sz w:val="28"/>
          <w:szCs w:val="28"/>
        </w:rPr>
        <w:t xml:space="preserve"> Бюджетного кодекса</w:t>
      </w:r>
      <w:r w:rsidR="00AA0EF6">
        <w:rPr>
          <w:sz w:val="28"/>
          <w:szCs w:val="28"/>
        </w:rPr>
        <w:t xml:space="preserve"> Российской Федерации </w:t>
      </w:r>
      <w:r w:rsidR="00AA0EF6" w:rsidRPr="00AA0EF6">
        <w:rPr>
          <w:sz w:val="28"/>
          <w:szCs w:val="28"/>
        </w:rPr>
        <w:t>(на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</w:t>
      </w:r>
      <w:proofErr w:type="gramEnd"/>
      <w:r w:rsidR="00AA0EF6" w:rsidRPr="00AA0EF6">
        <w:rPr>
          <w:sz w:val="28"/>
          <w:szCs w:val="28"/>
        </w:rPr>
        <w:t xml:space="preserve">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AA0EF6">
        <w:rPr>
          <w:sz w:val="28"/>
          <w:szCs w:val="28"/>
        </w:rPr>
        <w:t>.</w:t>
      </w:r>
    </w:p>
    <w:p w:rsidR="00A576F4" w:rsidRPr="00C63403" w:rsidRDefault="00A576F4" w:rsidP="009A4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403">
        <w:rPr>
          <w:bCs/>
          <w:sz w:val="28"/>
          <w:szCs w:val="28"/>
        </w:rPr>
        <w:t>Планируемые расходы бюджета округа на 202</w:t>
      </w:r>
      <w:r w:rsidR="00C63403" w:rsidRPr="00C63403">
        <w:rPr>
          <w:bCs/>
          <w:sz w:val="28"/>
          <w:szCs w:val="28"/>
        </w:rPr>
        <w:t>5 год и плановый период 2026</w:t>
      </w:r>
      <w:r w:rsidRPr="00C63403">
        <w:rPr>
          <w:bCs/>
          <w:sz w:val="28"/>
          <w:szCs w:val="28"/>
        </w:rPr>
        <w:t xml:space="preserve"> и 202</w:t>
      </w:r>
      <w:r w:rsidR="00C63403" w:rsidRPr="00C63403">
        <w:rPr>
          <w:bCs/>
          <w:sz w:val="28"/>
          <w:szCs w:val="28"/>
        </w:rPr>
        <w:t>7</w:t>
      </w:r>
      <w:r w:rsidRPr="00C63403">
        <w:rPr>
          <w:bCs/>
          <w:sz w:val="28"/>
          <w:szCs w:val="28"/>
        </w:rPr>
        <w:t xml:space="preserve"> годов в разрезе разделов классификации расходов бюджета отражены в пояснительной записке к проекту решения.</w:t>
      </w:r>
      <w:r w:rsidRPr="00C63403">
        <w:rPr>
          <w:sz w:val="28"/>
          <w:szCs w:val="28"/>
        </w:rPr>
        <w:t xml:space="preserve"> </w:t>
      </w:r>
    </w:p>
    <w:p w:rsidR="004E3981" w:rsidRPr="0059017B" w:rsidRDefault="00066B1E" w:rsidP="009A454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63403">
        <w:rPr>
          <w:sz w:val="18"/>
          <w:szCs w:val="18"/>
        </w:rPr>
        <w:t xml:space="preserve"> </w:t>
      </w:r>
    </w:p>
    <w:p w:rsidR="000D3988" w:rsidRPr="00C63403" w:rsidRDefault="000D3988" w:rsidP="000D3988">
      <w:pPr>
        <w:ind w:firstLine="708"/>
        <w:jc w:val="center"/>
        <w:rPr>
          <w:b/>
          <w:bCs/>
          <w:sz w:val="28"/>
          <w:szCs w:val="28"/>
        </w:rPr>
      </w:pPr>
      <w:r w:rsidRPr="00C63403">
        <w:rPr>
          <w:b/>
          <w:bCs/>
          <w:sz w:val="28"/>
          <w:szCs w:val="28"/>
        </w:rPr>
        <w:t>Заключительные положения</w:t>
      </w:r>
    </w:p>
    <w:p w:rsidR="00FA4F15" w:rsidRPr="0059017B" w:rsidRDefault="00FA4F15" w:rsidP="000D3988">
      <w:pPr>
        <w:ind w:firstLine="708"/>
        <w:jc w:val="center"/>
        <w:rPr>
          <w:b/>
          <w:bCs/>
          <w:color w:val="1F497D" w:themeColor="text2"/>
          <w:sz w:val="16"/>
          <w:szCs w:val="16"/>
        </w:rPr>
      </w:pPr>
    </w:p>
    <w:p w:rsidR="00EE68D8" w:rsidRPr="00D8262C" w:rsidRDefault="00FA4F15" w:rsidP="00EE68D8">
      <w:pPr>
        <w:ind w:firstLine="708"/>
        <w:jc w:val="both"/>
        <w:rPr>
          <w:sz w:val="28"/>
          <w:szCs w:val="28"/>
        </w:rPr>
      </w:pPr>
      <w:r w:rsidRPr="00D8262C">
        <w:rPr>
          <w:sz w:val="28"/>
          <w:szCs w:val="28"/>
        </w:rPr>
        <w:t>Результаты экспертизы проекта решения показали, что</w:t>
      </w:r>
      <w:r w:rsidR="00E96C4C" w:rsidRPr="00D8262C">
        <w:rPr>
          <w:sz w:val="28"/>
          <w:szCs w:val="28"/>
        </w:rPr>
        <w:t xml:space="preserve"> проект бюджета</w:t>
      </w:r>
      <w:r w:rsidRPr="00D8262C">
        <w:rPr>
          <w:sz w:val="28"/>
          <w:szCs w:val="28"/>
        </w:rPr>
        <w:t xml:space="preserve"> в целом отвечает требованиям бюджетного законодательства. Вместе с тем, установлены факты планирования отдельных расходов не в соответствии с положениями нормативных правовых актов и иные недостатки. </w:t>
      </w:r>
    </w:p>
    <w:p w:rsidR="0003225C" w:rsidRDefault="007C344A" w:rsidP="00EE68D8">
      <w:pPr>
        <w:ind w:firstLine="708"/>
        <w:jc w:val="both"/>
        <w:rPr>
          <w:sz w:val="28"/>
        </w:rPr>
      </w:pPr>
      <w:r w:rsidRPr="007C344A">
        <w:rPr>
          <w:sz w:val="28"/>
        </w:rPr>
        <w:t xml:space="preserve">В целях устранения нарушений и </w:t>
      </w:r>
      <w:r w:rsidR="00FA4F15" w:rsidRPr="007C344A">
        <w:rPr>
          <w:sz w:val="28"/>
        </w:rPr>
        <w:t>недостатков, выявленных в ходе проведения экспертизы</w:t>
      </w:r>
      <w:r w:rsidR="00C63403" w:rsidRPr="007C344A">
        <w:rPr>
          <w:sz w:val="28"/>
        </w:rPr>
        <w:t xml:space="preserve"> проекта решения, Контрольно-счетная палата</w:t>
      </w:r>
      <w:r w:rsidR="00EE68D8" w:rsidRPr="007C344A">
        <w:rPr>
          <w:sz w:val="28"/>
        </w:rPr>
        <w:t xml:space="preserve"> п</w:t>
      </w:r>
      <w:r w:rsidR="00B51A3B">
        <w:rPr>
          <w:sz w:val="28"/>
        </w:rPr>
        <w:t>редлагает</w:t>
      </w:r>
      <w:r w:rsidR="0003225C">
        <w:rPr>
          <w:sz w:val="28"/>
        </w:rPr>
        <w:t xml:space="preserve"> </w:t>
      </w:r>
      <w:r w:rsidR="0003225C" w:rsidRPr="007C344A">
        <w:rPr>
          <w:sz w:val="28"/>
          <w:szCs w:val="28"/>
        </w:rPr>
        <w:t>Администрации округа</w:t>
      </w:r>
      <w:r w:rsidR="0003225C">
        <w:rPr>
          <w:sz w:val="28"/>
          <w:szCs w:val="28"/>
        </w:rPr>
        <w:t xml:space="preserve"> и ее функциональным и отраслевым органам:</w:t>
      </w:r>
    </w:p>
    <w:p w:rsidR="000D3988" w:rsidRDefault="00EE68D8" w:rsidP="00EE68D8">
      <w:pPr>
        <w:ind w:firstLine="708"/>
        <w:jc w:val="both"/>
        <w:rPr>
          <w:sz w:val="28"/>
          <w:szCs w:val="28"/>
        </w:rPr>
      </w:pPr>
      <w:r w:rsidRPr="007C344A">
        <w:rPr>
          <w:sz w:val="28"/>
          <w:szCs w:val="28"/>
        </w:rPr>
        <w:t>устранить в проекте решения</w:t>
      </w:r>
      <w:r w:rsidR="00FA4F15" w:rsidRPr="007C344A">
        <w:rPr>
          <w:sz w:val="28"/>
          <w:szCs w:val="28"/>
        </w:rPr>
        <w:t xml:space="preserve"> </w:t>
      </w:r>
      <w:r w:rsidRPr="007C344A">
        <w:rPr>
          <w:sz w:val="28"/>
          <w:szCs w:val="28"/>
        </w:rPr>
        <w:t xml:space="preserve"> </w:t>
      </w:r>
      <w:r w:rsidR="00FA4F15" w:rsidRPr="007C344A">
        <w:rPr>
          <w:sz w:val="28"/>
          <w:szCs w:val="28"/>
        </w:rPr>
        <w:t>выявленные несоответствия (недостатки), ука</w:t>
      </w:r>
      <w:r w:rsidRPr="007C344A">
        <w:rPr>
          <w:sz w:val="28"/>
          <w:szCs w:val="28"/>
        </w:rPr>
        <w:t>занные в настоящем Заключении</w:t>
      </w:r>
      <w:r w:rsidR="00B51A3B">
        <w:rPr>
          <w:sz w:val="28"/>
          <w:szCs w:val="28"/>
        </w:rPr>
        <w:t>;</w:t>
      </w:r>
    </w:p>
    <w:p w:rsidR="00B51A3B" w:rsidRDefault="00B51A3B" w:rsidP="00032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социально-экономического развития на очередной финансовый год и плановый период разрабатывать путем уточнения </w:t>
      </w:r>
      <w:r>
        <w:rPr>
          <w:sz w:val="28"/>
          <w:szCs w:val="28"/>
        </w:rPr>
        <w:lastRenderedPageBreak/>
        <w:t>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приводить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51A3B" w:rsidRPr="007C344A" w:rsidRDefault="00B51A3B" w:rsidP="00EE68D8">
      <w:pPr>
        <w:ind w:firstLine="708"/>
        <w:jc w:val="both"/>
        <w:rPr>
          <w:sz w:val="28"/>
        </w:rPr>
      </w:pPr>
    </w:p>
    <w:p w:rsidR="000D01CE" w:rsidRPr="00323A14" w:rsidRDefault="004D119F" w:rsidP="00B3175D">
      <w:pPr>
        <w:pStyle w:val="a3"/>
        <w:tabs>
          <w:tab w:val="left" w:pos="0"/>
        </w:tabs>
        <w:rPr>
          <w:b/>
          <w:sz w:val="28"/>
          <w:szCs w:val="28"/>
        </w:rPr>
      </w:pPr>
      <w:r w:rsidRPr="00323A14">
        <w:rPr>
          <w:b/>
          <w:sz w:val="28"/>
          <w:szCs w:val="28"/>
        </w:rPr>
        <w:t xml:space="preserve">         </w:t>
      </w:r>
      <w:r w:rsidR="000D01CE" w:rsidRPr="00323A14">
        <w:rPr>
          <w:b/>
          <w:sz w:val="28"/>
          <w:szCs w:val="28"/>
        </w:rPr>
        <w:t xml:space="preserve"> </w:t>
      </w:r>
    </w:p>
    <w:p w:rsidR="005470E8" w:rsidRPr="00323A14" w:rsidRDefault="00CE1B33" w:rsidP="00B3175D">
      <w:pPr>
        <w:pStyle w:val="a3"/>
        <w:tabs>
          <w:tab w:val="left" w:pos="0"/>
        </w:tabs>
        <w:rPr>
          <w:b/>
          <w:sz w:val="28"/>
          <w:szCs w:val="28"/>
        </w:rPr>
      </w:pPr>
      <w:r w:rsidRPr="00323A14">
        <w:rPr>
          <w:b/>
          <w:sz w:val="28"/>
          <w:szCs w:val="28"/>
        </w:rPr>
        <w:t>Председатель</w:t>
      </w:r>
      <w:r w:rsidR="00C74343" w:rsidRPr="00323A14">
        <w:rPr>
          <w:b/>
          <w:sz w:val="28"/>
          <w:szCs w:val="28"/>
        </w:rPr>
        <w:t xml:space="preserve">                                      </w:t>
      </w:r>
      <w:r w:rsidR="004D119F" w:rsidRPr="00323A14">
        <w:rPr>
          <w:b/>
          <w:sz w:val="28"/>
          <w:szCs w:val="28"/>
        </w:rPr>
        <w:t xml:space="preserve">                        </w:t>
      </w:r>
      <w:r w:rsidR="00C74343" w:rsidRPr="00323A14">
        <w:rPr>
          <w:b/>
          <w:sz w:val="28"/>
          <w:szCs w:val="28"/>
        </w:rPr>
        <w:t xml:space="preserve"> </w:t>
      </w:r>
      <w:r w:rsidR="00214D78" w:rsidRPr="00323A14">
        <w:rPr>
          <w:b/>
          <w:sz w:val="28"/>
          <w:szCs w:val="28"/>
        </w:rPr>
        <w:t>Н. В. Буро</w:t>
      </w:r>
      <w:r w:rsidRPr="00323A14">
        <w:rPr>
          <w:b/>
          <w:sz w:val="28"/>
          <w:szCs w:val="28"/>
        </w:rPr>
        <w:t>ва</w:t>
      </w:r>
    </w:p>
    <w:sectPr w:rsidR="005470E8" w:rsidRPr="00323A14" w:rsidSect="00323A14">
      <w:headerReference w:type="even" r:id="rId10"/>
      <w:headerReference w:type="default" r:id="rId11"/>
      <w:pgSz w:w="11906" w:h="16838"/>
      <w:pgMar w:top="1135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7B" w:rsidRDefault="0059017B">
      <w:r>
        <w:separator/>
      </w:r>
    </w:p>
  </w:endnote>
  <w:endnote w:type="continuationSeparator" w:id="0">
    <w:p w:rsidR="0059017B" w:rsidRDefault="00590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7B" w:rsidRDefault="0059017B">
      <w:r>
        <w:separator/>
      </w:r>
    </w:p>
  </w:footnote>
  <w:footnote w:type="continuationSeparator" w:id="0">
    <w:p w:rsidR="0059017B" w:rsidRDefault="0059017B">
      <w:r>
        <w:continuationSeparator/>
      </w:r>
    </w:p>
  </w:footnote>
  <w:footnote w:id="1">
    <w:p w:rsidR="0059017B" w:rsidRPr="0059017B" w:rsidRDefault="0059017B">
      <w:pPr>
        <w:pStyle w:val="afa"/>
        <w:rPr>
          <w:rFonts w:ascii="Times New Roman" w:hAnsi="Times New Roman" w:cs="Times New Roman"/>
        </w:rPr>
      </w:pPr>
      <w:r w:rsidRPr="0059017B">
        <w:rPr>
          <w:rStyle w:val="afc"/>
          <w:rFonts w:ascii="Times New Roman" w:hAnsi="Times New Roman" w:cs="Times New Roman"/>
        </w:rPr>
        <w:footnoteRef/>
      </w:r>
      <w:r w:rsidRPr="0059017B">
        <w:rPr>
          <w:rFonts w:ascii="Times New Roman" w:hAnsi="Times New Roman" w:cs="Times New Roman"/>
        </w:rPr>
        <w:t xml:space="preserve"> Му</w:t>
      </w:r>
      <w:r>
        <w:rPr>
          <w:rFonts w:ascii="Times New Roman" w:hAnsi="Times New Roman" w:cs="Times New Roman"/>
        </w:rPr>
        <w:t xml:space="preserve">ниципальные программы «Энергосбережение в </w:t>
      </w:r>
      <w:proofErr w:type="spellStart"/>
      <w:r>
        <w:rPr>
          <w:rFonts w:ascii="Times New Roman" w:hAnsi="Times New Roman" w:cs="Times New Roman"/>
        </w:rPr>
        <w:t>Крестецком</w:t>
      </w:r>
      <w:proofErr w:type="spellEnd"/>
      <w:r>
        <w:rPr>
          <w:rFonts w:ascii="Times New Roman" w:hAnsi="Times New Roman" w:cs="Times New Roman"/>
        </w:rPr>
        <w:t xml:space="preserve"> муниципальном округе на 2024-2030 годы», «Организация благоустройства территории </w:t>
      </w:r>
      <w:proofErr w:type="spellStart"/>
      <w:r>
        <w:rPr>
          <w:rFonts w:ascii="Times New Roman" w:hAnsi="Times New Roman" w:cs="Times New Roman"/>
        </w:rPr>
        <w:t>Крестецкого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на 2024-2028 годы».</w:t>
      </w:r>
    </w:p>
  </w:footnote>
  <w:footnote w:id="2">
    <w:p w:rsidR="0059017B" w:rsidRPr="00AC632C" w:rsidRDefault="0059017B" w:rsidP="00D34405">
      <w:pPr>
        <w:pStyle w:val="aff7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1696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696">
        <w:rPr>
          <w:rFonts w:ascii="Times New Roman" w:hAnsi="Times New Roman" w:cs="Times New Roman"/>
          <w:sz w:val="20"/>
          <w:szCs w:val="20"/>
        </w:rPr>
        <w:t xml:space="preserve"> 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 xml:space="preserve">Распоряжение Администрации </w:t>
      </w:r>
      <w:proofErr w:type="spellStart"/>
      <w:r w:rsidRPr="00AC632C">
        <w:rPr>
          <w:rFonts w:ascii="Times New Roman" w:hAnsi="Times New Roman" w:cs="Times New Roman"/>
          <w:color w:val="auto"/>
          <w:sz w:val="20"/>
          <w:szCs w:val="20"/>
        </w:rPr>
        <w:t>Крестецкого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муниципального округа от 13.11.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>202</w:t>
      </w:r>
      <w:r>
        <w:rPr>
          <w:rFonts w:ascii="Times New Roman" w:hAnsi="Times New Roman" w:cs="Times New Roman"/>
          <w:color w:val="auto"/>
          <w:sz w:val="20"/>
          <w:szCs w:val="20"/>
        </w:rPr>
        <w:t>4 № 98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 xml:space="preserve">-рг «Об утверждении основных направлений долговой политики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Крестецкого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муниципального округ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>а на 202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 xml:space="preserve"> годов» (далее - долговая политика </w:t>
      </w:r>
      <w:proofErr w:type="spellStart"/>
      <w:r w:rsidRPr="00AC632C">
        <w:rPr>
          <w:rFonts w:ascii="Times New Roman" w:hAnsi="Times New Roman" w:cs="Times New Roman"/>
          <w:color w:val="auto"/>
          <w:sz w:val="20"/>
          <w:szCs w:val="20"/>
        </w:rPr>
        <w:t>Крестецкого</w:t>
      </w:r>
      <w:proofErr w:type="spellEnd"/>
      <w:r w:rsidRPr="00AC632C">
        <w:rPr>
          <w:rFonts w:ascii="Times New Roman" w:hAnsi="Times New Roman" w:cs="Times New Roman"/>
          <w:color w:val="auto"/>
          <w:sz w:val="20"/>
          <w:szCs w:val="20"/>
        </w:rPr>
        <w:t xml:space="preserve"> муниципального </w:t>
      </w:r>
      <w:r>
        <w:rPr>
          <w:rFonts w:ascii="Times New Roman" w:hAnsi="Times New Roman" w:cs="Times New Roman"/>
          <w:color w:val="auto"/>
          <w:sz w:val="20"/>
          <w:szCs w:val="20"/>
        </w:rPr>
        <w:t>округ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>а на 202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>-202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AC632C">
        <w:rPr>
          <w:rFonts w:ascii="Times New Roman" w:hAnsi="Times New Roman" w:cs="Times New Roman"/>
          <w:color w:val="auto"/>
          <w:sz w:val="20"/>
          <w:szCs w:val="20"/>
        </w:rPr>
        <w:t xml:space="preserve"> годы).</w:t>
      </w:r>
    </w:p>
  </w:footnote>
  <w:footnote w:id="3">
    <w:p w:rsidR="0059017B" w:rsidRPr="00EE485A" w:rsidRDefault="0059017B" w:rsidP="00900404">
      <w:pPr>
        <w:pStyle w:val="afa"/>
        <w:jc w:val="both"/>
        <w:rPr>
          <w:rFonts w:ascii="Times New Roman" w:hAnsi="Times New Roman" w:cs="Times New Roman"/>
        </w:rPr>
      </w:pPr>
      <w:r w:rsidRPr="00F817C4">
        <w:rPr>
          <w:rStyle w:val="afc"/>
          <w:rFonts w:ascii="Times New Roman" w:hAnsi="Times New Roman" w:cs="Times New Roman"/>
        </w:rPr>
        <w:footnoteRef/>
      </w:r>
      <w:r w:rsidRPr="00F817C4">
        <w:rPr>
          <w:rFonts w:ascii="Times New Roman" w:hAnsi="Times New Roman" w:cs="Times New Roman"/>
        </w:rPr>
        <w:t xml:space="preserve"> </w:t>
      </w:r>
      <w:r w:rsidRPr="00EE485A">
        <w:rPr>
          <w:rFonts w:ascii="Times New Roman" w:hAnsi="Times New Roman" w:cs="Times New Roman"/>
        </w:rPr>
        <w:t xml:space="preserve">Решение Думы </w:t>
      </w:r>
      <w:proofErr w:type="spellStart"/>
      <w:r w:rsidRPr="00EE485A">
        <w:rPr>
          <w:rFonts w:ascii="Times New Roman" w:hAnsi="Times New Roman" w:cs="Times New Roman"/>
        </w:rPr>
        <w:t>Крестецкого</w:t>
      </w:r>
      <w:proofErr w:type="spellEnd"/>
      <w:r w:rsidRPr="00EE485A">
        <w:rPr>
          <w:rFonts w:ascii="Times New Roman" w:hAnsi="Times New Roman" w:cs="Times New Roman"/>
        </w:rPr>
        <w:t xml:space="preserve"> муниципального о</w:t>
      </w:r>
      <w:r>
        <w:rPr>
          <w:rFonts w:ascii="Times New Roman" w:hAnsi="Times New Roman" w:cs="Times New Roman"/>
        </w:rPr>
        <w:t>круг</w:t>
      </w:r>
      <w:r w:rsidRPr="00EE485A">
        <w:rPr>
          <w:rFonts w:ascii="Times New Roman" w:hAnsi="Times New Roman" w:cs="Times New Roman"/>
        </w:rPr>
        <w:t>а от 2</w:t>
      </w:r>
      <w:r>
        <w:rPr>
          <w:rFonts w:ascii="Times New Roman" w:hAnsi="Times New Roman" w:cs="Times New Roman"/>
        </w:rPr>
        <w:t>6</w:t>
      </w:r>
      <w:r w:rsidRPr="00EE485A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3 № 64</w:t>
      </w:r>
      <w:r w:rsidRPr="00EE485A">
        <w:rPr>
          <w:rFonts w:ascii="Times New Roman" w:hAnsi="Times New Roman" w:cs="Times New Roman"/>
          <w:color w:val="C0504D" w:themeColor="accent2"/>
        </w:rPr>
        <w:t xml:space="preserve"> </w:t>
      </w:r>
      <w:r w:rsidRPr="00EE485A">
        <w:rPr>
          <w:rFonts w:ascii="Times New Roman" w:eastAsia="Calibri" w:hAnsi="Times New Roman" w:cs="Times New Roman"/>
        </w:rPr>
        <w:t xml:space="preserve">«О бюджете </w:t>
      </w:r>
      <w:proofErr w:type="spellStart"/>
      <w:r w:rsidRPr="00EE485A">
        <w:rPr>
          <w:rFonts w:ascii="Times New Roman" w:eastAsia="Calibri" w:hAnsi="Times New Roman" w:cs="Times New Roman"/>
        </w:rPr>
        <w:t>Крестецкого</w:t>
      </w:r>
      <w:proofErr w:type="spellEnd"/>
      <w:r w:rsidRPr="00EE485A">
        <w:rPr>
          <w:rFonts w:ascii="Times New Roman" w:eastAsia="Calibri" w:hAnsi="Times New Roman" w:cs="Times New Roman"/>
        </w:rPr>
        <w:t xml:space="preserve"> муниципального о</w:t>
      </w:r>
      <w:r>
        <w:rPr>
          <w:rFonts w:ascii="Times New Roman" w:eastAsia="Calibri" w:hAnsi="Times New Roman" w:cs="Times New Roman"/>
        </w:rPr>
        <w:t>круг</w:t>
      </w:r>
      <w:r w:rsidRPr="00EE485A">
        <w:rPr>
          <w:rFonts w:ascii="Times New Roman" w:eastAsia="Calibri" w:hAnsi="Times New Roman" w:cs="Times New Roman"/>
        </w:rPr>
        <w:t>а на 202</w:t>
      </w:r>
      <w:r>
        <w:rPr>
          <w:rFonts w:ascii="Times New Roman" w:eastAsia="Calibri" w:hAnsi="Times New Roman" w:cs="Times New Roman"/>
        </w:rPr>
        <w:t>4</w:t>
      </w:r>
      <w:r w:rsidRPr="00EE485A">
        <w:rPr>
          <w:rFonts w:ascii="Times New Roman" w:eastAsia="Calibri" w:hAnsi="Times New Roman" w:cs="Times New Roman"/>
        </w:rPr>
        <w:t xml:space="preserve"> год и на плановый период 202</w:t>
      </w:r>
      <w:r>
        <w:rPr>
          <w:rFonts w:ascii="Times New Roman" w:eastAsia="Calibri" w:hAnsi="Times New Roman" w:cs="Times New Roman"/>
        </w:rPr>
        <w:t>5</w:t>
      </w:r>
      <w:r w:rsidRPr="00EE485A">
        <w:rPr>
          <w:rFonts w:ascii="Times New Roman" w:eastAsia="Calibri" w:hAnsi="Times New Roman" w:cs="Times New Roman"/>
        </w:rPr>
        <w:t xml:space="preserve"> и 202</w:t>
      </w:r>
      <w:r>
        <w:rPr>
          <w:rFonts w:ascii="Times New Roman" w:eastAsia="Calibri" w:hAnsi="Times New Roman" w:cs="Times New Roman"/>
        </w:rPr>
        <w:t>6</w:t>
      </w:r>
      <w:r w:rsidRPr="00EE485A">
        <w:rPr>
          <w:rFonts w:ascii="Times New Roman" w:eastAsia="Calibri" w:hAnsi="Times New Roman" w:cs="Times New Roman"/>
        </w:rPr>
        <w:t xml:space="preserve"> годов»</w:t>
      </w:r>
      <w:r w:rsidRPr="00EE485A">
        <w:rPr>
          <w:rFonts w:ascii="Times New Roman" w:hAnsi="Times New Roman" w:cs="Times New Roman"/>
        </w:rPr>
        <w:t>.</w:t>
      </w:r>
      <w:r w:rsidRPr="00EE4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485A">
        <w:rPr>
          <w:rFonts w:ascii="Times New Roman" w:hAnsi="Times New Roman" w:cs="Times New Roman"/>
        </w:rPr>
        <w:t xml:space="preserve"> </w:t>
      </w:r>
    </w:p>
  </w:footnote>
  <w:footnote w:id="4">
    <w:p w:rsidR="0059017B" w:rsidRPr="00EE485A" w:rsidRDefault="0059017B" w:rsidP="00900404">
      <w:pPr>
        <w:pStyle w:val="afa"/>
        <w:jc w:val="both"/>
        <w:rPr>
          <w:rFonts w:ascii="Times New Roman" w:hAnsi="Times New Roman" w:cs="Times New Roman"/>
        </w:rPr>
      </w:pPr>
      <w:r w:rsidRPr="00EE485A">
        <w:rPr>
          <w:rStyle w:val="afc"/>
          <w:rFonts w:ascii="Times New Roman" w:hAnsi="Times New Roman" w:cs="Times New Roman"/>
        </w:rPr>
        <w:footnoteRef/>
      </w:r>
      <w:r w:rsidRPr="00EE485A">
        <w:rPr>
          <w:rFonts w:ascii="Times New Roman" w:hAnsi="Times New Roman" w:cs="Times New Roman"/>
        </w:rPr>
        <w:t xml:space="preserve"> Решение Думы муниципального района от 2</w:t>
      </w:r>
      <w:r>
        <w:rPr>
          <w:rFonts w:ascii="Times New Roman" w:hAnsi="Times New Roman" w:cs="Times New Roman"/>
        </w:rPr>
        <w:t>4</w:t>
      </w:r>
      <w:r w:rsidRPr="00EE485A">
        <w:rPr>
          <w:rFonts w:ascii="Times New Roman" w:hAnsi="Times New Roman" w:cs="Times New Roman"/>
        </w:rPr>
        <w:t>.10.202</w:t>
      </w:r>
      <w:r>
        <w:rPr>
          <w:rFonts w:ascii="Times New Roman" w:hAnsi="Times New Roman" w:cs="Times New Roman"/>
        </w:rPr>
        <w:t>4</w:t>
      </w:r>
      <w:r w:rsidRPr="00EE485A">
        <w:rPr>
          <w:rFonts w:ascii="Times New Roman" w:hAnsi="Times New Roman" w:cs="Times New Roman"/>
        </w:rPr>
        <w:t xml:space="preserve"> № 18 «</w:t>
      </w:r>
      <w:r w:rsidRPr="00EE485A">
        <w:rPr>
          <w:rFonts w:ascii="Times New Roman" w:eastAsia="Calibri" w:hAnsi="Times New Roman" w:cs="Times New Roman"/>
          <w:bCs/>
        </w:rPr>
        <w:t xml:space="preserve">О внесении изменений в решение Думы </w:t>
      </w:r>
      <w:proofErr w:type="spellStart"/>
      <w:r w:rsidRPr="00EE485A">
        <w:rPr>
          <w:rFonts w:ascii="Times New Roman" w:eastAsia="Calibri" w:hAnsi="Times New Roman" w:cs="Times New Roman"/>
          <w:bCs/>
        </w:rPr>
        <w:t>Крестецкого</w:t>
      </w:r>
      <w:proofErr w:type="spellEnd"/>
      <w:r w:rsidRPr="00EE485A">
        <w:rPr>
          <w:rFonts w:ascii="Times New Roman" w:eastAsia="Calibri" w:hAnsi="Times New Roman" w:cs="Times New Roman"/>
          <w:bCs/>
        </w:rPr>
        <w:t xml:space="preserve"> муниципального района от </w:t>
      </w:r>
      <w:r w:rsidRPr="00EE48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EE485A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3</w:t>
      </w:r>
      <w:r w:rsidRPr="00EE48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64</w:t>
      </w:r>
      <w:r w:rsidRPr="00EE485A">
        <w:rPr>
          <w:rFonts w:ascii="Times New Roman" w:hAnsi="Times New Roman" w:cs="Times New Roman"/>
        </w:rPr>
        <w:t>».</w:t>
      </w:r>
    </w:p>
  </w:footnote>
  <w:footnote w:id="5">
    <w:p w:rsidR="0059017B" w:rsidRPr="00D72673" w:rsidRDefault="0059017B" w:rsidP="00D72673">
      <w:pPr>
        <w:pStyle w:val="afa"/>
        <w:jc w:val="both"/>
        <w:rPr>
          <w:rFonts w:ascii="Times New Roman" w:hAnsi="Times New Roman" w:cs="Times New Roman"/>
        </w:rPr>
      </w:pPr>
      <w:r w:rsidRPr="00D72673">
        <w:rPr>
          <w:rStyle w:val="afc"/>
          <w:rFonts w:ascii="Times New Roman" w:hAnsi="Times New Roman" w:cs="Times New Roman"/>
        </w:rPr>
        <w:footnoteRef/>
      </w:r>
      <w:r w:rsidRPr="00D72673">
        <w:rPr>
          <w:rFonts w:ascii="Times New Roman" w:hAnsi="Times New Roman" w:cs="Times New Roman"/>
        </w:rPr>
        <w:t xml:space="preserve"> Постановление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Крестецкого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от 015.11.2023 № 1190 «Об утверждении Перечня муниципальных программ </w:t>
      </w:r>
      <w:proofErr w:type="spellStart"/>
      <w:r>
        <w:rPr>
          <w:rFonts w:ascii="Times New Roman" w:hAnsi="Times New Roman" w:cs="Times New Roman"/>
        </w:rPr>
        <w:t>Крестецкого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округа» (в ред. постановления Администрации </w:t>
      </w:r>
      <w:proofErr w:type="spellStart"/>
      <w:r>
        <w:rPr>
          <w:rFonts w:ascii="Times New Roman" w:hAnsi="Times New Roman" w:cs="Times New Roman"/>
        </w:rPr>
        <w:t>Крестецкого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от 08.11.2024 № 1259) (далее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>еречень муниципальных программ).</w:t>
      </w:r>
      <w:r w:rsidRPr="00D72673">
        <w:rPr>
          <w:rFonts w:ascii="Times New Roman" w:hAnsi="Times New Roman" w:cs="Times New Roman"/>
        </w:rPr>
        <w:t xml:space="preserve"> </w:t>
      </w:r>
    </w:p>
  </w:footnote>
  <w:footnote w:id="6">
    <w:p w:rsidR="0059017B" w:rsidRPr="00261F0E" w:rsidRDefault="0059017B" w:rsidP="00261F0E">
      <w:pPr>
        <w:pStyle w:val="afa"/>
        <w:jc w:val="both"/>
        <w:rPr>
          <w:rFonts w:ascii="Times New Roman" w:hAnsi="Times New Roman" w:cs="Times New Roman"/>
        </w:rPr>
      </w:pPr>
      <w:r w:rsidRPr="00261F0E">
        <w:rPr>
          <w:rStyle w:val="afc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Приказ Минфина России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годов)». </w:t>
      </w:r>
    </w:p>
  </w:footnote>
  <w:footnote w:id="7">
    <w:p w:rsidR="0059017B" w:rsidRPr="00EE485A" w:rsidRDefault="0059017B" w:rsidP="00F06029">
      <w:pPr>
        <w:pStyle w:val="afa"/>
        <w:rPr>
          <w:rFonts w:ascii="Times New Roman" w:hAnsi="Times New Roman" w:cs="Times New Roman"/>
        </w:rPr>
      </w:pPr>
      <w:r w:rsidRPr="00EE485A">
        <w:rPr>
          <w:rStyle w:val="afc"/>
          <w:rFonts w:ascii="Times New Roman" w:hAnsi="Times New Roman" w:cs="Times New Roman"/>
        </w:rPr>
        <w:footnoteRef/>
      </w:r>
      <w:r w:rsidRPr="00EE485A">
        <w:rPr>
          <w:rFonts w:ascii="Times New Roman" w:hAnsi="Times New Roman" w:cs="Times New Roman"/>
        </w:rPr>
        <w:t xml:space="preserve"> Код бюджетной классификации (далее – КБК).</w:t>
      </w:r>
    </w:p>
  </w:footnote>
  <w:footnote w:id="8">
    <w:p w:rsidR="0059017B" w:rsidRPr="00152EFD" w:rsidRDefault="0059017B" w:rsidP="00824881">
      <w:pPr>
        <w:pStyle w:val="aff7"/>
        <w:spacing w:line="254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52EFD">
        <w:rPr>
          <w:rFonts w:ascii="Times New Roman" w:hAnsi="Times New Roman" w:cs="Times New Roman"/>
          <w:color w:val="auto"/>
          <w:sz w:val="20"/>
          <w:szCs w:val="20"/>
          <w:vertAlign w:val="superscript"/>
          <w:lang w:bidi="ru-RU"/>
        </w:rPr>
        <w:footnoteRef/>
      </w:r>
      <w:r w:rsidRPr="00152EF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Под условно утверждаемыми (утвержденными) расходами понимаются бюджетные ассигнования, не распределенные в плановом периоде в соответствии с классификацией расходов бюджетов.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7B" w:rsidRDefault="0059017B" w:rsidP="00BC50A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017B" w:rsidRDefault="005901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7B" w:rsidRDefault="0059017B" w:rsidP="00BC50A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35FA">
      <w:rPr>
        <w:rStyle w:val="a8"/>
        <w:noProof/>
      </w:rPr>
      <w:t>4</w:t>
    </w:r>
    <w:r>
      <w:rPr>
        <w:rStyle w:val="a8"/>
      </w:rPr>
      <w:fldChar w:fldCharType="end"/>
    </w:r>
  </w:p>
  <w:p w:rsidR="0059017B" w:rsidRDefault="005901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267"/>
    <w:multiLevelType w:val="multilevel"/>
    <w:tmpl w:val="AA1EEE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0052A"/>
    <w:multiLevelType w:val="multilevel"/>
    <w:tmpl w:val="7638DB6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A34C8"/>
    <w:multiLevelType w:val="hybridMultilevel"/>
    <w:tmpl w:val="F0B4C4F4"/>
    <w:lvl w:ilvl="0" w:tplc="6AA80F36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279A8"/>
    <w:multiLevelType w:val="multilevel"/>
    <w:tmpl w:val="D18ED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2246C"/>
    <w:multiLevelType w:val="multilevel"/>
    <w:tmpl w:val="A2809B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25343"/>
    <w:multiLevelType w:val="hybridMultilevel"/>
    <w:tmpl w:val="C396C42A"/>
    <w:lvl w:ilvl="0" w:tplc="060C6DD6">
      <w:start w:val="1"/>
      <w:numFmt w:val="bullet"/>
      <w:lvlText w:val=""/>
      <w:lvlJc w:val="left"/>
      <w:pPr>
        <w:tabs>
          <w:tab w:val="num" w:pos="737"/>
        </w:tabs>
        <w:ind w:left="0" w:firstLine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132C6"/>
    <w:multiLevelType w:val="hybridMultilevel"/>
    <w:tmpl w:val="03901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F70C5"/>
    <w:multiLevelType w:val="multilevel"/>
    <w:tmpl w:val="F89C3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3B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C65E2"/>
    <w:multiLevelType w:val="hybridMultilevel"/>
    <w:tmpl w:val="50E6F60C"/>
    <w:lvl w:ilvl="0" w:tplc="60FAE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0620B"/>
    <w:multiLevelType w:val="hybridMultilevel"/>
    <w:tmpl w:val="5DAA9A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CEC254F"/>
    <w:multiLevelType w:val="hybridMultilevel"/>
    <w:tmpl w:val="A538DEF6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40577878"/>
    <w:multiLevelType w:val="hybridMultilevel"/>
    <w:tmpl w:val="40848876"/>
    <w:lvl w:ilvl="0" w:tplc="30163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016A28"/>
    <w:multiLevelType w:val="multilevel"/>
    <w:tmpl w:val="97C4A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885B46"/>
    <w:multiLevelType w:val="hybridMultilevel"/>
    <w:tmpl w:val="99863BCE"/>
    <w:lvl w:ilvl="0" w:tplc="DE0E6B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196E14"/>
    <w:multiLevelType w:val="hybridMultilevel"/>
    <w:tmpl w:val="8722B88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41E26"/>
    <w:multiLevelType w:val="multilevel"/>
    <w:tmpl w:val="A6268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E42D39"/>
    <w:multiLevelType w:val="hybridMultilevel"/>
    <w:tmpl w:val="8B34D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69021C"/>
    <w:multiLevelType w:val="hybridMultilevel"/>
    <w:tmpl w:val="E7EE2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370F7"/>
    <w:multiLevelType w:val="hybridMultilevel"/>
    <w:tmpl w:val="19E4B00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7F203917"/>
    <w:multiLevelType w:val="hybridMultilevel"/>
    <w:tmpl w:val="8A44F1DC"/>
    <w:lvl w:ilvl="0" w:tplc="73F2950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1"/>
  </w:num>
  <w:num w:numId="5">
    <w:abstractNumId w:val="9"/>
  </w:num>
  <w:num w:numId="6">
    <w:abstractNumId w:val="12"/>
  </w:num>
  <w:num w:numId="7">
    <w:abstractNumId w:val="15"/>
  </w:num>
  <w:num w:numId="8">
    <w:abstractNumId w:val="10"/>
  </w:num>
  <w:num w:numId="9">
    <w:abstractNumId w:val="2"/>
  </w:num>
  <w:num w:numId="10">
    <w:abstractNumId w:val="6"/>
  </w:num>
  <w:num w:numId="11">
    <w:abstractNumId w:val="14"/>
  </w:num>
  <w:num w:numId="12">
    <w:abstractNumId w:val="16"/>
  </w:num>
  <w:num w:numId="13">
    <w:abstractNumId w:val="3"/>
  </w:num>
  <w:num w:numId="14">
    <w:abstractNumId w:val="7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0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183"/>
    <w:rsid w:val="000004E1"/>
    <w:rsid w:val="000020CF"/>
    <w:rsid w:val="000026DB"/>
    <w:rsid w:val="00002D40"/>
    <w:rsid w:val="00002DB5"/>
    <w:rsid w:val="000045BC"/>
    <w:rsid w:val="000045DA"/>
    <w:rsid w:val="00004B3D"/>
    <w:rsid w:val="00004C72"/>
    <w:rsid w:val="00005FF0"/>
    <w:rsid w:val="00006938"/>
    <w:rsid w:val="000072E8"/>
    <w:rsid w:val="000074D1"/>
    <w:rsid w:val="00007CAE"/>
    <w:rsid w:val="00007D01"/>
    <w:rsid w:val="00010A55"/>
    <w:rsid w:val="000123FC"/>
    <w:rsid w:val="00012435"/>
    <w:rsid w:val="0001247E"/>
    <w:rsid w:val="00012AF0"/>
    <w:rsid w:val="00012C34"/>
    <w:rsid w:val="00013055"/>
    <w:rsid w:val="000131A5"/>
    <w:rsid w:val="000132CE"/>
    <w:rsid w:val="000133C4"/>
    <w:rsid w:val="00015029"/>
    <w:rsid w:val="000157ED"/>
    <w:rsid w:val="00015A07"/>
    <w:rsid w:val="000161C5"/>
    <w:rsid w:val="0001762D"/>
    <w:rsid w:val="00020C75"/>
    <w:rsid w:val="00020CBD"/>
    <w:rsid w:val="00020EEB"/>
    <w:rsid w:val="00021594"/>
    <w:rsid w:val="00021960"/>
    <w:rsid w:val="00021C1C"/>
    <w:rsid w:val="00022B55"/>
    <w:rsid w:val="00023128"/>
    <w:rsid w:val="000231D1"/>
    <w:rsid w:val="000234A4"/>
    <w:rsid w:val="000244AC"/>
    <w:rsid w:val="00024E92"/>
    <w:rsid w:val="00025ADA"/>
    <w:rsid w:val="00025FE0"/>
    <w:rsid w:val="0002612B"/>
    <w:rsid w:val="00026A9F"/>
    <w:rsid w:val="00026ACC"/>
    <w:rsid w:val="00026EC1"/>
    <w:rsid w:val="00027782"/>
    <w:rsid w:val="00032093"/>
    <w:rsid w:val="00032094"/>
    <w:rsid w:val="0003225C"/>
    <w:rsid w:val="00032824"/>
    <w:rsid w:val="00032DF1"/>
    <w:rsid w:val="0003302A"/>
    <w:rsid w:val="00033262"/>
    <w:rsid w:val="0003371F"/>
    <w:rsid w:val="000337CD"/>
    <w:rsid w:val="000344CA"/>
    <w:rsid w:val="00034B48"/>
    <w:rsid w:val="00034E4E"/>
    <w:rsid w:val="00035385"/>
    <w:rsid w:val="00035F2A"/>
    <w:rsid w:val="000360CF"/>
    <w:rsid w:val="00036927"/>
    <w:rsid w:val="00036FCC"/>
    <w:rsid w:val="0003708F"/>
    <w:rsid w:val="000377CA"/>
    <w:rsid w:val="00037F69"/>
    <w:rsid w:val="00040D25"/>
    <w:rsid w:val="000416D6"/>
    <w:rsid w:val="000420C4"/>
    <w:rsid w:val="00042139"/>
    <w:rsid w:val="00042645"/>
    <w:rsid w:val="000429F7"/>
    <w:rsid w:val="00042D30"/>
    <w:rsid w:val="000430C4"/>
    <w:rsid w:val="00043744"/>
    <w:rsid w:val="00043923"/>
    <w:rsid w:val="00044591"/>
    <w:rsid w:val="00044626"/>
    <w:rsid w:val="00044D57"/>
    <w:rsid w:val="00044DDC"/>
    <w:rsid w:val="00044E31"/>
    <w:rsid w:val="00044FEB"/>
    <w:rsid w:val="000451B9"/>
    <w:rsid w:val="0004626F"/>
    <w:rsid w:val="00046D2E"/>
    <w:rsid w:val="00047A52"/>
    <w:rsid w:val="000502B6"/>
    <w:rsid w:val="000505EB"/>
    <w:rsid w:val="00052431"/>
    <w:rsid w:val="0005260A"/>
    <w:rsid w:val="00053535"/>
    <w:rsid w:val="00054FDF"/>
    <w:rsid w:val="00055BED"/>
    <w:rsid w:val="0005628E"/>
    <w:rsid w:val="0005689C"/>
    <w:rsid w:val="00056BB4"/>
    <w:rsid w:val="00057957"/>
    <w:rsid w:val="00057E36"/>
    <w:rsid w:val="00060579"/>
    <w:rsid w:val="000605BC"/>
    <w:rsid w:val="000612E3"/>
    <w:rsid w:val="0006163D"/>
    <w:rsid w:val="00061722"/>
    <w:rsid w:val="000629C8"/>
    <w:rsid w:val="000631E9"/>
    <w:rsid w:val="00063993"/>
    <w:rsid w:val="00064122"/>
    <w:rsid w:val="00064388"/>
    <w:rsid w:val="000649AC"/>
    <w:rsid w:val="00065177"/>
    <w:rsid w:val="00065A01"/>
    <w:rsid w:val="000660C8"/>
    <w:rsid w:val="00066B1E"/>
    <w:rsid w:val="00066B61"/>
    <w:rsid w:val="00067592"/>
    <w:rsid w:val="00067671"/>
    <w:rsid w:val="00067A4B"/>
    <w:rsid w:val="00067FDC"/>
    <w:rsid w:val="00070467"/>
    <w:rsid w:val="00070981"/>
    <w:rsid w:val="00070992"/>
    <w:rsid w:val="00070C91"/>
    <w:rsid w:val="00070CCB"/>
    <w:rsid w:val="00070FC6"/>
    <w:rsid w:val="0007170F"/>
    <w:rsid w:val="00071B37"/>
    <w:rsid w:val="00071E26"/>
    <w:rsid w:val="00072FF6"/>
    <w:rsid w:val="00073379"/>
    <w:rsid w:val="00074C31"/>
    <w:rsid w:val="00075122"/>
    <w:rsid w:val="000753FB"/>
    <w:rsid w:val="00076B76"/>
    <w:rsid w:val="00077103"/>
    <w:rsid w:val="00080313"/>
    <w:rsid w:val="00080340"/>
    <w:rsid w:val="0008072F"/>
    <w:rsid w:val="00080BEB"/>
    <w:rsid w:val="00080E66"/>
    <w:rsid w:val="00081269"/>
    <w:rsid w:val="0008164C"/>
    <w:rsid w:val="00081C75"/>
    <w:rsid w:val="00081EDC"/>
    <w:rsid w:val="00082CA4"/>
    <w:rsid w:val="00082E03"/>
    <w:rsid w:val="00082EB7"/>
    <w:rsid w:val="000833F6"/>
    <w:rsid w:val="00084EC3"/>
    <w:rsid w:val="00085A42"/>
    <w:rsid w:val="00090B3D"/>
    <w:rsid w:val="00090BB3"/>
    <w:rsid w:val="00091760"/>
    <w:rsid w:val="00091BF4"/>
    <w:rsid w:val="00091C80"/>
    <w:rsid w:val="00092131"/>
    <w:rsid w:val="00092136"/>
    <w:rsid w:val="00092420"/>
    <w:rsid w:val="00094514"/>
    <w:rsid w:val="00097336"/>
    <w:rsid w:val="00097681"/>
    <w:rsid w:val="00097A6A"/>
    <w:rsid w:val="000A01AC"/>
    <w:rsid w:val="000A08FB"/>
    <w:rsid w:val="000A0ACA"/>
    <w:rsid w:val="000A0D3A"/>
    <w:rsid w:val="000A0FA4"/>
    <w:rsid w:val="000A2696"/>
    <w:rsid w:val="000A26B4"/>
    <w:rsid w:val="000A2C60"/>
    <w:rsid w:val="000A35A9"/>
    <w:rsid w:val="000A3F67"/>
    <w:rsid w:val="000A6232"/>
    <w:rsid w:val="000A6B87"/>
    <w:rsid w:val="000A6CE7"/>
    <w:rsid w:val="000A72CF"/>
    <w:rsid w:val="000A747F"/>
    <w:rsid w:val="000A7726"/>
    <w:rsid w:val="000A7B11"/>
    <w:rsid w:val="000B096F"/>
    <w:rsid w:val="000B0EB6"/>
    <w:rsid w:val="000B1134"/>
    <w:rsid w:val="000B1496"/>
    <w:rsid w:val="000B18CD"/>
    <w:rsid w:val="000B1EBF"/>
    <w:rsid w:val="000B2049"/>
    <w:rsid w:val="000B3425"/>
    <w:rsid w:val="000B34A6"/>
    <w:rsid w:val="000B4B82"/>
    <w:rsid w:val="000B4FD6"/>
    <w:rsid w:val="000B5299"/>
    <w:rsid w:val="000B5690"/>
    <w:rsid w:val="000B58ED"/>
    <w:rsid w:val="000B5AB0"/>
    <w:rsid w:val="000B5BB1"/>
    <w:rsid w:val="000B5C6A"/>
    <w:rsid w:val="000B631B"/>
    <w:rsid w:val="000B6D05"/>
    <w:rsid w:val="000B7743"/>
    <w:rsid w:val="000C018A"/>
    <w:rsid w:val="000C04C8"/>
    <w:rsid w:val="000C131C"/>
    <w:rsid w:val="000C1415"/>
    <w:rsid w:val="000C1D0D"/>
    <w:rsid w:val="000C25A8"/>
    <w:rsid w:val="000C26F8"/>
    <w:rsid w:val="000C279A"/>
    <w:rsid w:val="000C2C3B"/>
    <w:rsid w:val="000C2E72"/>
    <w:rsid w:val="000C344D"/>
    <w:rsid w:val="000C345B"/>
    <w:rsid w:val="000C4749"/>
    <w:rsid w:val="000C4C04"/>
    <w:rsid w:val="000C4E92"/>
    <w:rsid w:val="000C5C98"/>
    <w:rsid w:val="000C6E8C"/>
    <w:rsid w:val="000C75D8"/>
    <w:rsid w:val="000C7749"/>
    <w:rsid w:val="000D01CE"/>
    <w:rsid w:val="000D070A"/>
    <w:rsid w:val="000D0B60"/>
    <w:rsid w:val="000D1C83"/>
    <w:rsid w:val="000D1C87"/>
    <w:rsid w:val="000D297A"/>
    <w:rsid w:val="000D313F"/>
    <w:rsid w:val="000D3988"/>
    <w:rsid w:val="000D3F5D"/>
    <w:rsid w:val="000D6544"/>
    <w:rsid w:val="000D6E27"/>
    <w:rsid w:val="000D79BB"/>
    <w:rsid w:val="000D7B05"/>
    <w:rsid w:val="000D7EC2"/>
    <w:rsid w:val="000E0086"/>
    <w:rsid w:val="000E06D2"/>
    <w:rsid w:val="000E097A"/>
    <w:rsid w:val="000E0E2D"/>
    <w:rsid w:val="000E11FE"/>
    <w:rsid w:val="000E162C"/>
    <w:rsid w:val="000E17D4"/>
    <w:rsid w:val="000E1F12"/>
    <w:rsid w:val="000E248A"/>
    <w:rsid w:val="000E256C"/>
    <w:rsid w:val="000E267F"/>
    <w:rsid w:val="000E2C88"/>
    <w:rsid w:val="000E3FA3"/>
    <w:rsid w:val="000E48C0"/>
    <w:rsid w:val="000E5606"/>
    <w:rsid w:val="000E575E"/>
    <w:rsid w:val="000E5EC3"/>
    <w:rsid w:val="000E67DC"/>
    <w:rsid w:val="000E6B2A"/>
    <w:rsid w:val="000E6B40"/>
    <w:rsid w:val="000E6BCB"/>
    <w:rsid w:val="000E6F79"/>
    <w:rsid w:val="000E7500"/>
    <w:rsid w:val="000F0892"/>
    <w:rsid w:val="000F12E3"/>
    <w:rsid w:val="000F1474"/>
    <w:rsid w:val="000F15AD"/>
    <w:rsid w:val="000F15B8"/>
    <w:rsid w:val="000F1C6C"/>
    <w:rsid w:val="000F2060"/>
    <w:rsid w:val="000F230D"/>
    <w:rsid w:val="000F2F3C"/>
    <w:rsid w:val="000F35FE"/>
    <w:rsid w:val="000F4AFB"/>
    <w:rsid w:val="000F59F6"/>
    <w:rsid w:val="000F6119"/>
    <w:rsid w:val="000F6676"/>
    <w:rsid w:val="000F6853"/>
    <w:rsid w:val="000F7629"/>
    <w:rsid w:val="000F765A"/>
    <w:rsid w:val="0010028B"/>
    <w:rsid w:val="001009E3"/>
    <w:rsid w:val="00100C53"/>
    <w:rsid w:val="00101447"/>
    <w:rsid w:val="00101A1A"/>
    <w:rsid w:val="00102196"/>
    <w:rsid w:val="0010273B"/>
    <w:rsid w:val="00102A48"/>
    <w:rsid w:val="00102FF3"/>
    <w:rsid w:val="00103018"/>
    <w:rsid w:val="0010606D"/>
    <w:rsid w:val="001066FC"/>
    <w:rsid w:val="001068B0"/>
    <w:rsid w:val="00106F9D"/>
    <w:rsid w:val="00107231"/>
    <w:rsid w:val="00107599"/>
    <w:rsid w:val="0010773E"/>
    <w:rsid w:val="00107F3E"/>
    <w:rsid w:val="001102C9"/>
    <w:rsid w:val="001103D8"/>
    <w:rsid w:val="00110EFD"/>
    <w:rsid w:val="00111E01"/>
    <w:rsid w:val="00112AF7"/>
    <w:rsid w:val="001130DD"/>
    <w:rsid w:val="00113371"/>
    <w:rsid w:val="00113EBC"/>
    <w:rsid w:val="00114953"/>
    <w:rsid w:val="00115419"/>
    <w:rsid w:val="00115834"/>
    <w:rsid w:val="00115B29"/>
    <w:rsid w:val="00116015"/>
    <w:rsid w:val="00116A8A"/>
    <w:rsid w:val="00116B39"/>
    <w:rsid w:val="0011745B"/>
    <w:rsid w:val="00120637"/>
    <w:rsid w:val="0012092E"/>
    <w:rsid w:val="00120D9A"/>
    <w:rsid w:val="001219D4"/>
    <w:rsid w:val="00121CCB"/>
    <w:rsid w:val="00121E8D"/>
    <w:rsid w:val="00122DB3"/>
    <w:rsid w:val="001241D1"/>
    <w:rsid w:val="001249A8"/>
    <w:rsid w:val="00125A58"/>
    <w:rsid w:val="00125F78"/>
    <w:rsid w:val="00126580"/>
    <w:rsid w:val="001266D3"/>
    <w:rsid w:val="00126B24"/>
    <w:rsid w:val="00126D5E"/>
    <w:rsid w:val="001272F8"/>
    <w:rsid w:val="00127FA6"/>
    <w:rsid w:val="00131EB4"/>
    <w:rsid w:val="001330A8"/>
    <w:rsid w:val="00134390"/>
    <w:rsid w:val="00135826"/>
    <w:rsid w:val="00135C3B"/>
    <w:rsid w:val="00135E42"/>
    <w:rsid w:val="001362CE"/>
    <w:rsid w:val="001362F5"/>
    <w:rsid w:val="001364DA"/>
    <w:rsid w:val="00136596"/>
    <w:rsid w:val="00136C79"/>
    <w:rsid w:val="00136E92"/>
    <w:rsid w:val="00136EC4"/>
    <w:rsid w:val="00137605"/>
    <w:rsid w:val="00137845"/>
    <w:rsid w:val="00137FFE"/>
    <w:rsid w:val="00140241"/>
    <w:rsid w:val="00141068"/>
    <w:rsid w:val="00141F82"/>
    <w:rsid w:val="00142BDA"/>
    <w:rsid w:val="00142F4E"/>
    <w:rsid w:val="00143291"/>
    <w:rsid w:val="00143B54"/>
    <w:rsid w:val="001442FA"/>
    <w:rsid w:val="00145442"/>
    <w:rsid w:val="001461FF"/>
    <w:rsid w:val="00147FFD"/>
    <w:rsid w:val="001505DB"/>
    <w:rsid w:val="00150FDE"/>
    <w:rsid w:val="001514EB"/>
    <w:rsid w:val="00151830"/>
    <w:rsid w:val="00151A0F"/>
    <w:rsid w:val="00151CC3"/>
    <w:rsid w:val="00151E19"/>
    <w:rsid w:val="001523C0"/>
    <w:rsid w:val="001525D5"/>
    <w:rsid w:val="001526CF"/>
    <w:rsid w:val="00152EFD"/>
    <w:rsid w:val="001534BE"/>
    <w:rsid w:val="001541E5"/>
    <w:rsid w:val="001550C2"/>
    <w:rsid w:val="00155490"/>
    <w:rsid w:val="001557B3"/>
    <w:rsid w:val="001557D2"/>
    <w:rsid w:val="00156103"/>
    <w:rsid w:val="00157C3B"/>
    <w:rsid w:val="001603F8"/>
    <w:rsid w:val="0016097D"/>
    <w:rsid w:val="00160ADE"/>
    <w:rsid w:val="00160EB7"/>
    <w:rsid w:val="001618BB"/>
    <w:rsid w:val="00162656"/>
    <w:rsid w:val="00162839"/>
    <w:rsid w:val="001629CE"/>
    <w:rsid w:val="00162C67"/>
    <w:rsid w:val="0016351F"/>
    <w:rsid w:val="001637F8"/>
    <w:rsid w:val="00163ACC"/>
    <w:rsid w:val="00163BD8"/>
    <w:rsid w:val="0016543D"/>
    <w:rsid w:val="00165F66"/>
    <w:rsid w:val="00166C12"/>
    <w:rsid w:val="00167751"/>
    <w:rsid w:val="00170E44"/>
    <w:rsid w:val="001711A4"/>
    <w:rsid w:val="00171227"/>
    <w:rsid w:val="0017157F"/>
    <w:rsid w:val="0017160F"/>
    <w:rsid w:val="00171C3B"/>
    <w:rsid w:val="00171FBB"/>
    <w:rsid w:val="00172438"/>
    <w:rsid w:val="00173376"/>
    <w:rsid w:val="00173BC5"/>
    <w:rsid w:val="00175062"/>
    <w:rsid w:val="001754EA"/>
    <w:rsid w:val="0017579C"/>
    <w:rsid w:val="00175817"/>
    <w:rsid w:val="00175F9E"/>
    <w:rsid w:val="00176C67"/>
    <w:rsid w:val="001770BD"/>
    <w:rsid w:val="00177FD3"/>
    <w:rsid w:val="0018059C"/>
    <w:rsid w:val="00180B06"/>
    <w:rsid w:val="001810A4"/>
    <w:rsid w:val="001814B2"/>
    <w:rsid w:val="001834FB"/>
    <w:rsid w:val="0018366F"/>
    <w:rsid w:val="001838A2"/>
    <w:rsid w:val="00183A97"/>
    <w:rsid w:val="00183CB2"/>
    <w:rsid w:val="001842DF"/>
    <w:rsid w:val="00186620"/>
    <w:rsid w:val="00186FBF"/>
    <w:rsid w:val="001872D4"/>
    <w:rsid w:val="00187695"/>
    <w:rsid w:val="0018786D"/>
    <w:rsid w:val="001906FD"/>
    <w:rsid w:val="001914CA"/>
    <w:rsid w:val="00192D0F"/>
    <w:rsid w:val="00193106"/>
    <w:rsid w:val="00194672"/>
    <w:rsid w:val="00194707"/>
    <w:rsid w:val="00194761"/>
    <w:rsid w:val="00194C61"/>
    <w:rsid w:val="00195CD0"/>
    <w:rsid w:val="00196A07"/>
    <w:rsid w:val="001973ED"/>
    <w:rsid w:val="00197562"/>
    <w:rsid w:val="001A019C"/>
    <w:rsid w:val="001A0972"/>
    <w:rsid w:val="001A1F8F"/>
    <w:rsid w:val="001A2225"/>
    <w:rsid w:val="001A30DC"/>
    <w:rsid w:val="001A4952"/>
    <w:rsid w:val="001A49F8"/>
    <w:rsid w:val="001A4F93"/>
    <w:rsid w:val="001A54BA"/>
    <w:rsid w:val="001A5FF9"/>
    <w:rsid w:val="001A6339"/>
    <w:rsid w:val="001A6A56"/>
    <w:rsid w:val="001A6B10"/>
    <w:rsid w:val="001A6CF0"/>
    <w:rsid w:val="001A7059"/>
    <w:rsid w:val="001A727B"/>
    <w:rsid w:val="001A766B"/>
    <w:rsid w:val="001A7892"/>
    <w:rsid w:val="001A7D23"/>
    <w:rsid w:val="001B2393"/>
    <w:rsid w:val="001B239F"/>
    <w:rsid w:val="001B241D"/>
    <w:rsid w:val="001B2530"/>
    <w:rsid w:val="001B2BBB"/>
    <w:rsid w:val="001B2D1F"/>
    <w:rsid w:val="001B380E"/>
    <w:rsid w:val="001B3E79"/>
    <w:rsid w:val="001B4242"/>
    <w:rsid w:val="001B42BB"/>
    <w:rsid w:val="001B46D3"/>
    <w:rsid w:val="001B50BE"/>
    <w:rsid w:val="001B5610"/>
    <w:rsid w:val="001B5B5B"/>
    <w:rsid w:val="001B72AE"/>
    <w:rsid w:val="001B76BB"/>
    <w:rsid w:val="001C034F"/>
    <w:rsid w:val="001C0F42"/>
    <w:rsid w:val="001C1481"/>
    <w:rsid w:val="001C1AC8"/>
    <w:rsid w:val="001C2CC3"/>
    <w:rsid w:val="001C3680"/>
    <w:rsid w:val="001C37AE"/>
    <w:rsid w:val="001C38B8"/>
    <w:rsid w:val="001C4134"/>
    <w:rsid w:val="001C4E2B"/>
    <w:rsid w:val="001C55BC"/>
    <w:rsid w:val="001C55D7"/>
    <w:rsid w:val="001C659C"/>
    <w:rsid w:val="001C6B06"/>
    <w:rsid w:val="001C70DB"/>
    <w:rsid w:val="001C78F5"/>
    <w:rsid w:val="001C7B13"/>
    <w:rsid w:val="001C7D56"/>
    <w:rsid w:val="001D12A5"/>
    <w:rsid w:val="001D2804"/>
    <w:rsid w:val="001D3C02"/>
    <w:rsid w:val="001D4848"/>
    <w:rsid w:val="001D50B3"/>
    <w:rsid w:val="001D592C"/>
    <w:rsid w:val="001D5A95"/>
    <w:rsid w:val="001D5FD9"/>
    <w:rsid w:val="001D646D"/>
    <w:rsid w:val="001D65DC"/>
    <w:rsid w:val="001D707E"/>
    <w:rsid w:val="001D7418"/>
    <w:rsid w:val="001D79B6"/>
    <w:rsid w:val="001D7DE1"/>
    <w:rsid w:val="001E0445"/>
    <w:rsid w:val="001E0F1C"/>
    <w:rsid w:val="001E1289"/>
    <w:rsid w:val="001E1633"/>
    <w:rsid w:val="001E1FDC"/>
    <w:rsid w:val="001E27C3"/>
    <w:rsid w:val="001E301A"/>
    <w:rsid w:val="001E308F"/>
    <w:rsid w:val="001E42B7"/>
    <w:rsid w:val="001E4B2A"/>
    <w:rsid w:val="001E5747"/>
    <w:rsid w:val="001E6AA6"/>
    <w:rsid w:val="001F1151"/>
    <w:rsid w:val="001F11AE"/>
    <w:rsid w:val="001F2ABD"/>
    <w:rsid w:val="001F2EB1"/>
    <w:rsid w:val="001F323C"/>
    <w:rsid w:val="001F33AB"/>
    <w:rsid w:val="001F341D"/>
    <w:rsid w:val="001F37C0"/>
    <w:rsid w:val="001F38EB"/>
    <w:rsid w:val="001F3B33"/>
    <w:rsid w:val="001F4417"/>
    <w:rsid w:val="001F467C"/>
    <w:rsid w:val="001F4CE8"/>
    <w:rsid w:val="001F66C9"/>
    <w:rsid w:val="001F66E2"/>
    <w:rsid w:val="001F70B0"/>
    <w:rsid w:val="001F7725"/>
    <w:rsid w:val="001F7F97"/>
    <w:rsid w:val="00200D36"/>
    <w:rsid w:val="00201849"/>
    <w:rsid w:val="00201C01"/>
    <w:rsid w:val="00202176"/>
    <w:rsid w:val="00202646"/>
    <w:rsid w:val="002035B2"/>
    <w:rsid w:val="00203626"/>
    <w:rsid w:val="002036E4"/>
    <w:rsid w:val="00203DCB"/>
    <w:rsid w:val="00204C51"/>
    <w:rsid w:val="00205253"/>
    <w:rsid w:val="002054C4"/>
    <w:rsid w:val="00206025"/>
    <w:rsid w:val="00206770"/>
    <w:rsid w:val="002068E0"/>
    <w:rsid w:val="00206E09"/>
    <w:rsid w:val="0020705C"/>
    <w:rsid w:val="00207118"/>
    <w:rsid w:val="00207B98"/>
    <w:rsid w:val="00207F89"/>
    <w:rsid w:val="002103D6"/>
    <w:rsid w:val="0021058C"/>
    <w:rsid w:val="0021088A"/>
    <w:rsid w:val="00210A4B"/>
    <w:rsid w:val="002112A1"/>
    <w:rsid w:val="002113C0"/>
    <w:rsid w:val="00211664"/>
    <w:rsid w:val="00211A6B"/>
    <w:rsid w:val="00211F5D"/>
    <w:rsid w:val="00213E8F"/>
    <w:rsid w:val="00214D78"/>
    <w:rsid w:val="00214DE6"/>
    <w:rsid w:val="002161A6"/>
    <w:rsid w:val="002167A3"/>
    <w:rsid w:val="00216AE1"/>
    <w:rsid w:val="0021742B"/>
    <w:rsid w:val="002201DD"/>
    <w:rsid w:val="00220442"/>
    <w:rsid w:val="00222F8B"/>
    <w:rsid w:val="00223DF8"/>
    <w:rsid w:val="0022433D"/>
    <w:rsid w:val="002245CD"/>
    <w:rsid w:val="00224DDE"/>
    <w:rsid w:val="00225205"/>
    <w:rsid w:val="00225A44"/>
    <w:rsid w:val="00225F35"/>
    <w:rsid w:val="00226469"/>
    <w:rsid w:val="00226933"/>
    <w:rsid w:val="0022709E"/>
    <w:rsid w:val="00227E54"/>
    <w:rsid w:val="002301A3"/>
    <w:rsid w:val="00230883"/>
    <w:rsid w:val="002308E1"/>
    <w:rsid w:val="00230C38"/>
    <w:rsid w:val="002311CE"/>
    <w:rsid w:val="00231FF2"/>
    <w:rsid w:val="002323FA"/>
    <w:rsid w:val="00232DDE"/>
    <w:rsid w:val="002336C7"/>
    <w:rsid w:val="002339E8"/>
    <w:rsid w:val="00233B6C"/>
    <w:rsid w:val="0023405A"/>
    <w:rsid w:val="00234CCD"/>
    <w:rsid w:val="00236182"/>
    <w:rsid w:val="00236575"/>
    <w:rsid w:val="002366E3"/>
    <w:rsid w:val="00236C25"/>
    <w:rsid w:val="002409F8"/>
    <w:rsid w:val="002414A3"/>
    <w:rsid w:val="00241CE3"/>
    <w:rsid w:val="0024211C"/>
    <w:rsid w:val="00242653"/>
    <w:rsid w:val="00242850"/>
    <w:rsid w:val="00242924"/>
    <w:rsid w:val="00242E61"/>
    <w:rsid w:val="00242FDE"/>
    <w:rsid w:val="002430D4"/>
    <w:rsid w:val="002442BB"/>
    <w:rsid w:val="00244928"/>
    <w:rsid w:val="00244DCA"/>
    <w:rsid w:val="002474E8"/>
    <w:rsid w:val="00247FBC"/>
    <w:rsid w:val="0025057D"/>
    <w:rsid w:val="00250D04"/>
    <w:rsid w:val="002510FB"/>
    <w:rsid w:val="002524BA"/>
    <w:rsid w:val="002543B9"/>
    <w:rsid w:val="00255430"/>
    <w:rsid w:val="00255521"/>
    <w:rsid w:val="002556A9"/>
    <w:rsid w:val="00257D2A"/>
    <w:rsid w:val="00260C72"/>
    <w:rsid w:val="00260C81"/>
    <w:rsid w:val="00260D92"/>
    <w:rsid w:val="00261145"/>
    <w:rsid w:val="00261F0E"/>
    <w:rsid w:val="00262A9A"/>
    <w:rsid w:val="00262F88"/>
    <w:rsid w:val="00263399"/>
    <w:rsid w:val="00263484"/>
    <w:rsid w:val="002637C8"/>
    <w:rsid w:val="002644F3"/>
    <w:rsid w:val="002647E7"/>
    <w:rsid w:val="00264F83"/>
    <w:rsid w:val="002654DC"/>
    <w:rsid w:val="00265691"/>
    <w:rsid w:val="00265813"/>
    <w:rsid w:val="0026621D"/>
    <w:rsid w:val="00266352"/>
    <w:rsid w:val="00266381"/>
    <w:rsid w:val="002663C7"/>
    <w:rsid w:val="00267FC2"/>
    <w:rsid w:val="002702D2"/>
    <w:rsid w:val="002704FB"/>
    <w:rsid w:val="00270606"/>
    <w:rsid w:val="0027068E"/>
    <w:rsid w:val="00270B83"/>
    <w:rsid w:val="002716A5"/>
    <w:rsid w:val="002719C3"/>
    <w:rsid w:val="00272263"/>
    <w:rsid w:val="0027313C"/>
    <w:rsid w:val="0027370C"/>
    <w:rsid w:val="002741AB"/>
    <w:rsid w:val="0027440E"/>
    <w:rsid w:val="00274765"/>
    <w:rsid w:val="00274C7B"/>
    <w:rsid w:val="00275532"/>
    <w:rsid w:val="00275FDF"/>
    <w:rsid w:val="0027634E"/>
    <w:rsid w:val="00276749"/>
    <w:rsid w:val="0027677A"/>
    <w:rsid w:val="00277CCB"/>
    <w:rsid w:val="00277D87"/>
    <w:rsid w:val="00280075"/>
    <w:rsid w:val="0028087F"/>
    <w:rsid w:val="00280888"/>
    <w:rsid w:val="00280B58"/>
    <w:rsid w:val="00281DDE"/>
    <w:rsid w:val="00282629"/>
    <w:rsid w:val="002826CF"/>
    <w:rsid w:val="00282730"/>
    <w:rsid w:val="00283560"/>
    <w:rsid w:val="002844DF"/>
    <w:rsid w:val="0028471E"/>
    <w:rsid w:val="00284E7D"/>
    <w:rsid w:val="00285EB9"/>
    <w:rsid w:val="0028613D"/>
    <w:rsid w:val="002869AC"/>
    <w:rsid w:val="00286DDD"/>
    <w:rsid w:val="002877B5"/>
    <w:rsid w:val="00287C19"/>
    <w:rsid w:val="00290371"/>
    <w:rsid w:val="00292054"/>
    <w:rsid w:val="002926C2"/>
    <w:rsid w:val="00292F78"/>
    <w:rsid w:val="00293A61"/>
    <w:rsid w:val="00293E81"/>
    <w:rsid w:val="002942EE"/>
    <w:rsid w:val="00294C1B"/>
    <w:rsid w:val="00294D99"/>
    <w:rsid w:val="00295B9E"/>
    <w:rsid w:val="002974E1"/>
    <w:rsid w:val="0029764D"/>
    <w:rsid w:val="00297913"/>
    <w:rsid w:val="00297928"/>
    <w:rsid w:val="002A0065"/>
    <w:rsid w:val="002A06FA"/>
    <w:rsid w:val="002A129A"/>
    <w:rsid w:val="002A1861"/>
    <w:rsid w:val="002A1EFC"/>
    <w:rsid w:val="002A1F6A"/>
    <w:rsid w:val="002A214E"/>
    <w:rsid w:val="002A2439"/>
    <w:rsid w:val="002A2AF5"/>
    <w:rsid w:val="002A2D77"/>
    <w:rsid w:val="002A30B3"/>
    <w:rsid w:val="002A3A19"/>
    <w:rsid w:val="002A4208"/>
    <w:rsid w:val="002A4597"/>
    <w:rsid w:val="002A5B6F"/>
    <w:rsid w:val="002A6703"/>
    <w:rsid w:val="002A6B5E"/>
    <w:rsid w:val="002A7275"/>
    <w:rsid w:val="002A74EB"/>
    <w:rsid w:val="002A7E66"/>
    <w:rsid w:val="002B0B88"/>
    <w:rsid w:val="002B1FFF"/>
    <w:rsid w:val="002B2665"/>
    <w:rsid w:val="002B37C5"/>
    <w:rsid w:val="002B38E7"/>
    <w:rsid w:val="002B437D"/>
    <w:rsid w:val="002B4B15"/>
    <w:rsid w:val="002B57A5"/>
    <w:rsid w:val="002B5FFB"/>
    <w:rsid w:val="002B6D1D"/>
    <w:rsid w:val="002B74B4"/>
    <w:rsid w:val="002B7FB6"/>
    <w:rsid w:val="002C051A"/>
    <w:rsid w:val="002C0A8A"/>
    <w:rsid w:val="002C0D5F"/>
    <w:rsid w:val="002C15BF"/>
    <w:rsid w:val="002C15E2"/>
    <w:rsid w:val="002C181B"/>
    <w:rsid w:val="002C1AED"/>
    <w:rsid w:val="002C21E4"/>
    <w:rsid w:val="002C2FC6"/>
    <w:rsid w:val="002C303E"/>
    <w:rsid w:val="002C3DD3"/>
    <w:rsid w:val="002C53EC"/>
    <w:rsid w:val="002C6E55"/>
    <w:rsid w:val="002C755E"/>
    <w:rsid w:val="002C79B1"/>
    <w:rsid w:val="002C7D6A"/>
    <w:rsid w:val="002D022C"/>
    <w:rsid w:val="002D0413"/>
    <w:rsid w:val="002D1528"/>
    <w:rsid w:val="002D1652"/>
    <w:rsid w:val="002D19E0"/>
    <w:rsid w:val="002D27B6"/>
    <w:rsid w:val="002D2DFB"/>
    <w:rsid w:val="002D3D46"/>
    <w:rsid w:val="002D4AA8"/>
    <w:rsid w:val="002D4E17"/>
    <w:rsid w:val="002D5608"/>
    <w:rsid w:val="002D57ED"/>
    <w:rsid w:val="002D5D82"/>
    <w:rsid w:val="002D6603"/>
    <w:rsid w:val="002D66F3"/>
    <w:rsid w:val="002D7A40"/>
    <w:rsid w:val="002E04E9"/>
    <w:rsid w:val="002E093E"/>
    <w:rsid w:val="002E0B02"/>
    <w:rsid w:val="002E0C92"/>
    <w:rsid w:val="002E1A81"/>
    <w:rsid w:val="002E252A"/>
    <w:rsid w:val="002E25B6"/>
    <w:rsid w:val="002E26D9"/>
    <w:rsid w:val="002E2B63"/>
    <w:rsid w:val="002E3B1C"/>
    <w:rsid w:val="002E3E6E"/>
    <w:rsid w:val="002E42DC"/>
    <w:rsid w:val="002E5DB8"/>
    <w:rsid w:val="002E6A07"/>
    <w:rsid w:val="002E6B91"/>
    <w:rsid w:val="002E6C87"/>
    <w:rsid w:val="002E709E"/>
    <w:rsid w:val="002E7767"/>
    <w:rsid w:val="002E7D80"/>
    <w:rsid w:val="002F0178"/>
    <w:rsid w:val="002F04DE"/>
    <w:rsid w:val="002F1026"/>
    <w:rsid w:val="002F144D"/>
    <w:rsid w:val="002F1A3D"/>
    <w:rsid w:val="002F1DA4"/>
    <w:rsid w:val="002F1E83"/>
    <w:rsid w:val="002F2C39"/>
    <w:rsid w:val="002F2D33"/>
    <w:rsid w:val="002F3808"/>
    <w:rsid w:val="002F3D4E"/>
    <w:rsid w:val="002F406A"/>
    <w:rsid w:val="002F40F4"/>
    <w:rsid w:val="002F486B"/>
    <w:rsid w:val="002F5017"/>
    <w:rsid w:val="002F5086"/>
    <w:rsid w:val="002F58FB"/>
    <w:rsid w:val="002F66D6"/>
    <w:rsid w:val="002F682B"/>
    <w:rsid w:val="002F700D"/>
    <w:rsid w:val="002F710D"/>
    <w:rsid w:val="002F7271"/>
    <w:rsid w:val="002F75A3"/>
    <w:rsid w:val="00300185"/>
    <w:rsid w:val="00301211"/>
    <w:rsid w:val="003015A6"/>
    <w:rsid w:val="00302F4A"/>
    <w:rsid w:val="00304344"/>
    <w:rsid w:val="003045EA"/>
    <w:rsid w:val="00306038"/>
    <w:rsid w:val="00306152"/>
    <w:rsid w:val="00306451"/>
    <w:rsid w:val="003068D7"/>
    <w:rsid w:val="00306B13"/>
    <w:rsid w:val="00306B29"/>
    <w:rsid w:val="003075AB"/>
    <w:rsid w:val="003075B6"/>
    <w:rsid w:val="00307DA0"/>
    <w:rsid w:val="00307DBC"/>
    <w:rsid w:val="00310826"/>
    <w:rsid w:val="003117E7"/>
    <w:rsid w:val="00312025"/>
    <w:rsid w:val="003123E4"/>
    <w:rsid w:val="00312764"/>
    <w:rsid w:val="00312A24"/>
    <w:rsid w:val="00312B42"/>
    <w:rsid w:val="00312BC5"/>
    <w:rsid w:val="00312E1F"/>
    <w:rsid w:val="00313AD4"/>
    <w:rsid w:val="0031420D"/>
    <w:rsid w:val="00315C09"/>
    <w:rsid w:val="00316374"/>
    <w:rsid w:val="00316552"/>
    <w:rsid w:val="00317A90"/>
    <w:rsid w:val="00317F44"/>
    <w:rsid w:val="0032026F"/>
    <w:rsid w:val="00320C7A"/>
    <w:rsid w:val="003212C3"/>
    <w:rsid w:val="00321894"/>
    <w:rsid w:val="00321AF6"/>
    <w:rsid w:val="003229B4"/>
    <w:rsid w:val="00323076"/>
    <w:rsid w:val="00323A14"/>
    <w:rsid w:val="00323B6E"/>
    <w:rsid w:val="003250C0"/>
    <w:rsid w:val="003251E3"/>
    <w:rsid w:val="003266D9"/>
    <w:rsid w:val="003270CF"/>
    <w:rsid w:val="00327F5F"/>
    <w:rsid w:val="00330C74"/>
    <w:rsid w:val="00331DC5"/>
    <w:rsid w:val="00332A72"/>
    <w:rsid w:val="00333061"/>
    <w:rsid w:val="00333B9C"/>
    <w:rsid w:val="003346B0"/>
    <w:rsid w:val="00334819"/>
    <w:rsid w:val="00334988"/>
    <w:rsid w:val="00334B82"/>
    <w:rsid w:val="003367A1"/>
    <w:rsid w:val="003400C9"/>
    <w:rsid w:val="00340ADD"/>
    <w:rsid w:val="00341015"/>
    <w:rsid w:val="0034102C"/>
    <w:rsid w:val="00341400"/>
    <w:rsid w:val="00341982"/>
    <w:rsid w:val="00341F06"/>
    <w:rsid w:val="00341F81"/>
    <w:rsid w:val="00342B63"/>
    <w:rsid w:val="00343177"/>
    <w:rsid w:val="003440C2"/>
    <w:rsid w:val="00344CF9"/>
    <w:rsid w:val="00344EEC"/>
    <w:rsid w:val="00346681"/>
    <w:rsid w:val="00346B0E"/>
    <w:rsid w:val="00347AF3"/>
    <w:rsid w:val="003503DA"/>
    <w:rsid w:val="0035086B"/>
    <w:rsid w:val="00351DD8"/>
    <w:rsid w:val="00352553"/>
    <w:rsid w:val="00352DC7"/>
    <w:rsid w:val="00353252"/>
    <w:rsid w:val="00353648"/>
    <w:rsid w:val="0035386D"/>
    <w:rsid w:val="00353A40"/>
    <w:rsid w:val="00354A18"/>
    <w:rsid w:val="00355462"/>
    <w:rsid w:val="00355542"/>
    <w:rsid w:val="00355E9F"/>
    <w:rsid w:val="0035600F"/>
    <w:rsid w:val="00356146"/>
    <w:rsid w:val="00357992"/>
    <w:rsid w:val="00357D0E"/>
    <w:rsid w:val="00357F47"/>
    <w:rsid w:val="003612A4"/>
    <w:rsid w:val="003616D8"/>
    <w:rsid w:val="0036262A"/>
    <w:rsid w:val="00362842"/>
    <w:rsid w:val="003630C0"/>
    <w:rsid w:val="00364558"/>
    <w:rsid w:val="0036493E"/>
    <w:rsid w:val="00366191"/>
    <w:rsid w:val="003664B0"/>
    <w:rsid w:val="00366732"/>
    <w:rsid w:val="00366D40"/>
    <w:rsid w:val="00366D64"/>
    <w:rsid w:val="00367115"/>
    <w:rsid w:val="00367AA3"/>
    <w:rsid w:val="00367B6C"/>
    <w:rsid w:val="003707DD"/>
    <w:rsid w:val="003709F7"/>
    <w:rsid w:val="00370D80"/>
    <w:rsid w:val="003711B1"/>
    <w:rsid w:val="00371CB6"/>
    <w:rsid w:val="0037284C"/>
    <w:rsid w:val="003731C5"/>
    <w:rsid w:val="0037386B"/>
    <w:rsid w:val="00373FCE"/>
    <w:rsid w:val="00374867"/>
    <w:rsid w:val="00374F33"/>
    <w:rsid w:val="003750CC"/>
    <w:rsid w:val="00375136"/>
    <w:rsid w:val="0037538F"/>
    <w:rsid w:val="0037572C"/>
    <w:rsid w:val="00375902"/>
    <w:rsid w:val="00375F78"/>
    <w:rsid w:val="00376045"/>
    <w:rsid w:val="003762F3"/>
    <w:rsid w:val="00376B4D"/>
    <w:rsid w:val="00376C40"/>
    <w:rsid w:val="003779ED"/>
    <w:rsid w:val="00377FE3"/>
    <w:rsid w:val="0038024D"/>
    <w:rsid w:val="003807E5"/>
    <w:rsid w:val="00380C03"/>
    <w:rsid w:val="0038181D"/>
    <w:rsid w:val="00381A2F"/>
    <w:rsid w:val="00381A55"/>
    <w:rsid w:val="00382CF8"/>
    <w:rsid w:val="00383B05"/>
    <w:rsid w:val="00384E4B"/>
    <w:rsid w:val="0038547B"/>
    <w:rsid w:val="00386177"/>
    <w:rsid w:val="0038635F"/>
    <w:rsid w:val="003867D8"/>
    <w:rsid w:val="0038685E"/>
    <w:rsid w:val="00387411"/>
    <w:rsid w:val="0038758E"/>
    <w:rsid w:val="00387EC2"/>
    <w:rsid w:val="00387FF5"/>
    <w:rsid w:val="00390009"/>
    <w:rsid w:val="00390049"/>
    <w:rsid w:val="00391ACC"/>
    <w:rsid w:val="0039319D"/>
    <w:rsid w:val="003932B1"/>
    <w:rsid w:val="00393E8A"/>
    <w:rsid w:val="00394048"/>
    <w:rsid w:val="003948CF"/>
    <w:rsid w:val="00394AE2"/>
    <w:rsid w:val="003950BC"/>
    <w:rsid w:val="00395DC2"/>
    <w:rsid w:val="0039637B"/>
    <w:rsid w:val="00396A67"/>
    <w:rsid w:val="00397805"/>
    <w:rsid w:val="00397B89"/>
    <w:rsid w:val="003A0334"/>
    <w:rsid w:val="003A0689"/>
    <w:rsid w:val="003A0AC0"/>
    <w:rsid w:val="003A11E4"/>
    <w:rsid w:val="003A22CC"/>
    <w:rsid w:val="003A2BFA"/>
    <w:rsid w:val="003A3ACA"/>
    <w:rsid w:val="003A4216"/>
    <w:rsid w:val="003A48C8"/>
    <w:rsid w:val="003A50D9"/>
    <w:rsid w:val="003A5992"/>
    <w:rsid w:val="003A68F0"/>
    <w:rsid w:val="003A7A69"/>
    <w:rsid w:val="003B0832"/>
    <w:rsid w:val="003B0988"/>
    <w:rsid w:val="003B18D3"/>
    <w:rsid w:val="003B228B"/>
    <w:rsid w:val="003B2354"/>
    <w:rsid w:val="003B2440"/>
    <w:rsid w:val="003B2840"/>
    <w:rsid w:val="003B28DD"/>
    <w:rsid w:val="003B2B12"/>
    <w:rsid w:val="003B31F1"/>
    <w:rsid w:val="003B4887"/>
    <w:rsid w:val="003B59A5"/>
    <w:rsid w:val="003B5E26"/>
    <w:rsid w:val="003B63B8"/>
    <w:rsid w:val="003B72E6"/>
    <w:rsid w:val="003B7B0E"/>
    <w:rsid w:val="003B7CD0"/>
    <w:rsid w:val="003B7E53"/>
    <w:rsid w:val="003B7FE2"/>
    <w:rsid w:val="003C0260"/>
    <w:rsid w:val="003C0BDE"/>
    <w:rsid w:val="003C101E"/>
    <w:rsid w:val="003C139C"/>
    <w:rsid w:val="003C1FD4"/>
    <w:rsid w:val="003C2E60"/>
    <w:rsid w:val="003C2F35"/>
    <w:rsid w:val="003C2FCD"/>
    <w:rsid w:val="003C3B4C"/>
    <w:rsid w:val="003C3EFB"/>
    <w:rsid w:val="003C4345"/>
    <w:rsid w:val="003C44C8"/>
    <w:rsid w:val="003C51C2"/>
    <w:rsid w:val="003C61A2"/>
    <w:rsid w:val="003C6BE1"/>
    <w:rsid w:val="003C7E52"/>
    <w:rsid w:val="003D0170"/>
    <w:rsid w:val="003D076F"/>
    <w:rsid w:val="003D0CC9"/>
    <w:rsid w:val="003D1578"/>
    <w:rsid w:val="003D2241"/>
    <w:rsid w:val="003D2451"/>
    <w:rsid w:val="003D3175"/>
    <w:rsid w:val="003D5AF5"/>
    <w:rsid w:val="003D63C6"/>
    <w:rsid w:val="003D66F4"/>
    <w:rsid w:val="003D68C1"/>
    <w:rsid w:val="003D6CF3"/>
    <w:rsid w:val="003E00A4"/>
    <w:rsid w:val="003E098B"/>
    <w:rsid w:val="003E0A23"/>
    <w:rsid w:val="003E1311"/>
    <w:rsid w:val="003E1357"/>
    <w:rsid w:val="003E331D"/>
    <w:rsid w:val="003E35C4"/>
    <w:rsid w:val="003E3C01"/>
    <w:rsid w:val="003E3E13"/>
    <w:rsid w:val="003E4B1D"/>
    <w:rsid w:val="003E5BCF"/>
    <w:rsid w:val="003E69C7"/>
    <w:rsid w:val="003E71AB"/>
    <w:rsid w:val="003E73F7"/>
    <w:rsid w:val="003E7C5E"/>
    <w:rsid w:val="003F0A32"/>
    <w:rsid w:val="003F0C4F"/>
    <w:rsid w:val="003F1B26"/>
    <w:rsid w:val="003F24DD"/>
    <w:rsid w:val="003F2FE4"/>
    <w:rsid w:val="003F3098"/>
    <w:rsid w:val="003F46E6"/>
    <w:rsid w:val="003F49DD"/>
    <w:rsid w:val="003F4AAC"/>
    <w:rsid w:val="003F533C"/>
    <w:rsid w:val="003F53A2"/>
    <w:rsid w:val="003F54C2"/>
    <w:rsid w:val="003F63C4"/>
    <w:rsid w:val="003F64FB"/>
    <w:rsid w:val="003F6B78"/>
    <w:rsid w:val="003F71B2"/>
    <w:rsid w:val="003F7243"/>
    <w:rsid w:val="003F75EA"/>
    <w:rsid w:val="003F77CA"/>
    <w:rsid w:val="0040087A"/>
    <w:rsid w:val="004008D4"/>
    <w:rsid w:val="00401A11"/>
    <w:rsid w:val="004032CA"/>
    <w:rsid w:val="0040356D"/>
    <w:rsid w:val="004045C3"/>
    <w:rsid w:val="00404A25"/>
    <w:rsid w:val="00404DD7"/>
    <w:rsid w:val="004050E7"/>
    <w:rsid w:val="0040562E"/>
    <w:rsid w:val="00405A59"/>
    <w:rsid w:val="00405AFD"/>
    <w:rsid w:val="00406825"/>
    <w:rsid w:val="00406DC8"/>
    <w:rsid w:val="0040750F"/>
    <w:rsid w:val="00407D20"/>
    <w:rsid w:val="00410122"/>
    <w:rsid w:val="004102D0"/>
    <w:rsid w:val="004104DB"/>
    <w:rsid w:val="00410E2D"/>
    <w:rsid w:val="004110B8"/>
    <w:rsid w:val="004122E4"/>
    <w:rsid w:val="0041299A"/>
    <w:rsid w:val="00412A12"/>
    <w:rsid w:val="004131A1"/>
    <w:rsid w:val="004133CC"/>
    <w:rsid w:val="00413930"/>
    <w:rsid w:val="00413CDE"/>
    <w:rsid w:val="00414A31"/>
    <w:rsid w:val="00415B6F"/>
    <w:rsid w:val="00416262"/>
    <w:rsid w:val="00416469"/>
    <w:rsid w:val="00416632"/>
    <w:rsid w:val="00417204"/>
    <w:rsid w:val="004174C4"/>
    <w:rsid w:val="004208C4"/>
    <w:rsid w:val="00420AEE"/>
    <w:rsid w:val="004212AE"/>
    <w:rsid w:val="00421409"/>
    <w:rsid w:val="00421855"/>
    <w:rsid w:val="00422720"/>
    <w:rsid w:val="00422962"/>
    <w:rsid w:val="004229C8"/>
    <w:rsid w:val="00423176"/>
    <w:rsid w:val="00423580"/>
    <w:rsid w:val="004237F6"/>
    <w:rsid w:val="00423FB9"/>
    <w:rsid w:val="00424DFC"/>
    <w:rsid w:val="00425321"/>
    <w:rsid w:val="00425731"/>
    <w:rsid w:val="0042792C"/>
    <w:rsid w:val="00427FB1"/>
    <w:rsid w:val="00430398"/>
    <w:rsid w:val="0043069F"/>
    <w:rsid w:val="00430911"/>
    <w:rsid w:val="00431675"/>
    <w:rsid w:val="0043196B"/>
    <w:rsid w:val="00431C18"/>
    <w:rsid w:val="00431D51"/>
    <w:rsid w:val="00432164"/>
    <w:rsid w:val="0043281B"/>
    <w:rsid w:val="00432BD7"/>
    <w:rsid w:val="00432C28"/>
    <w:rsid w:val="004336C0"/>
    <w:rsid w:val="00433786"/>
    <w:rsid w:val="00434462"/>
    <w:rsid w:val="004348C3"/>
    <w:rsid w:val="00435461"/>
    <w:rsid w:val="00436224"/>
    <w:rsid w:val="0043644F"/>
    <w:rsid w:val="004364B4"/>
    <w:rsid w:val="004369EE"/>
    <w:rsid w:val="00436AB2"/>
    <w:rsid w:val="00436D28"/>
    <w:rsid w:val="004376F9"/>
    <w:rsid w:val="00437D7C"/>
    <w:rsid w:val="004405A8"/>
    <w:rsid w:val="00440758"/>
    <w:rsid w:val="00441A92"/>
    <w:rsid w:val="004429B8"/>
    <w:rsid w:val="00444298"/>
    <w:rsid w:val="0044439A"/>
    <w:rsid w:val="004444A8"/>
    <w:rsid w:val="00444805"/>
    <w:rsid w:val="00444E4D"/>
    <w:rsid w:val="0044520A"/>
    <w:rsid w:val="00446FF0"/>
    <w:rsid w:val="00447711"/>
    <w:rsid w:val="00447BD6"/>
    <w:rsid w:val="00451142"/>
    <w:rsid w:val="00452480"/>
    <w:rsid w:val="004526C1"/>
    <w:rsid w:val="00452790"/>
    <w:rsid w:val="00452B85"/>
    <w:rsid w:val="004549E4"/>
    <w:rsid w:val="00454C53"/>
    <w:rsid w:val="00455265"/>
    <w:rsid w:val="00455341"/>
    <w:rsid w:val="00455495"/>
    <w:rsid w:val="00456A29"/>
    <w:rsid w:val="00456EF8"/>
    <w:rsid w:val="00457C66"/>
    <w:rsid w:val="00460369"/>
    <w:rsid w:val="00461741"/>
    <w:rsid w:val="0046176B"/>
    <w:rsid w:val="00461D71"/>
    <w:rsid w:val="00462243"/>
    <w:rsid w:val="004627CD"/>
    <w:rsid w:val="00462D4E"/>
    <w:rsid w:val="00463449"/>
    <w:rsid w:val="0046443A"/>
    <w:rsid w:val="00464489"/>
    <w:rsid w:val="004650F6"/>
    <w:rsid w:val="00466E89"/>
    <w:rsid w:val="00466F3F"/>
    <w:rsid w:val="00466F73"/>
    <w:rsid w:val="00467116"/>
    <w:rsid w:val="00467561"/>
    <w:rsid w:val="00467F2F"/>
    <w:rsid w:val="004703DE"/>
    <w:rsid w:val="004705E5"/>
    <w:rsid w:val="0047088D"/>
    <w:rsid w:val="00470980"/>
    <w:rsid w:val="004712B5"/>
    <w:rsid w:val="00471E42"/>
    <w:rsid w:val="00471EDD"/>
    <w:rsid w:val="004733A6"/>
    <w:rsid w:val="004735A4"/>
    <w:rsid w:val="004736E1"/>
    <w:rsid w:val="00473807"/>
    <w:rsid w:val="00473D59"/>
    <w:rsid w:val="0047402E"/>
    <w:rsid w:val="004747C8"/>
    <w:rsid w:val="004762B6"/>
    <w:rsid w:val="00476F81"/>
    <w:rsid w:val="004770AF"/>
    <w:rsid w:val="00477253"/>
    <w:rsid w:val="00477F7C"/>
    <w:rsid w:val="00482623"/>
    <w:rsid w:val="0048344A"/>
    <w:rsid w:val="00483552"/>
    <w:rsid w:val="00483C3F"/>
    <w:rsid w:val="0048526C"/>
    <w:rsid w:val="004854BC"/>
    <w:rsid w:val="00485748"/>
    <w:rsid w:val="00485A6D"/>
    <w:rsid w:val="004863FD"/>
    <w:rsid w:val="00487186"/>
    <w:rsid w:val="004872BE"/>
    <w:rsid w:val="004901FB"/>
    <w:rsid w:val="0049137C"/>
    <w:rsid w:val="00492072"/>
    <w:rsid w:val="00492543"/>
    <w:rsid w:val="0049258C"/>
    <w:rsid w:val="00492F8E"/>
    <w:rsid w:val="0049356F"/>
    <w:rsid w:val="0049407D"/>
    <w:rsid w:val="00494883"/>
    <w:rsid w:val="00494D6B"/>
    <w:rsid w:val="00495AD5"/>
    <w:rsid w:val="00496324"/>
    <w:rsid w:val="0049690A"/>
    <w:rsid w:val="00496B62"/>
    <w:rsid w:val="00497521"/>
    <w:rsid w:val="004A0888"/>
    <w:rsid w:val="004A08A7"/>
    <w:rsid w:val="004A093B"/>
    <w:rsid w:val="004A0949"/>
    <w:rsid w:val="004A1024"/>
    <w:rsid w:val="004A1488"/>
    <w:rsid w:val="004A198B"/>
    <w:rsid w:val="004A2155"/>
    <w:rsid w:val="004A221A"/>
    <w:rsid w:val="004A2681"/>
    <w:rsid w:val="004A2931"/>
    <w:rsid w:val="004A2A33"/>
    <w:rsid w:val="004A3CD6"/>
    <w:rsid w:val="004A3D13"/>
    <w:rsid w:val="004A43C2"/>
    <w:rsid w:val="004A4622"/>
    <w:rsid w:val="004A46C9"/>
    <w:rsid w:val="004A4930"/>
    <w:rsid w:val="004A517D"/>
    <w:rsid w:val="004A5B5D"/>
    <w:rsid w:val="004A702B"/>
    <w:rsid w:val="004B0167"/>
    <w:rsid w:val="004B094B"/>
    <w:rsid w:val="004B0CE9"/>
    <w:rsid w:val="004B1165"/>
    <w:rsid w:val="004B1CF9"/>
    <w:rsid w:val="004B2E7A"/>
    <w:rsid w:val="004B50DC"/>
    <w:rsid w:val="004B591A"/>
    <w:rsid w:val="004B79ED"/>
    <w:rsid w:val="004B7D87"/>
    <w:rsid w:val="004C0139"/>
    <w:rsid w:val="004C01EC"/>
    <w:rsid w:val="004C0663"/>
    <w:rsid w:val="004C14C6"/>
    <w:rsid w:val="004C16C1"/>
    <w:rsid w:val="004C1AA6"/>
    <w:rsid w:val="004C1D09"/>
    <w:rsid w:val="004C1E83"/>
    <w:rsid w:val="004C22ED"/>
    <w:rsid w:val="004C2C4E"/>
    <w:rsid w:val="004C440E"/>
    <w:rsid w:val="004C4594"/>
    <w:rsid w:val="004C4D6A"/>
    <w:rsid w:val="004C5409"/>
    <w:rsid w:val="004C5DB9"/>
    <w:rsid w:val="004C6275"/>
    <w:rsid w:val="004C67B4"/>
    <w:rsid w:val="004C6E21"/>
    <w:rsid w:val="004C70C0"/>
    <w:rsid w:val="004D04A2"/>
    <w:rsid w:val="004D05AC"/>
    <w:rsid w:val="004D082E"/>
    <w:rsid w:val="004D08D6"/>
    <w:rsid w:val="004D119F"/>
    <w:rsid w:val="004D159F"/>
    <w:rsid w:val="004D15BF"/>
    <w:rsid w:val="004D1615"/>
    <w:rsid w:val="004D1B03"/>
    <w:rsid w:val="004D1D64"/>
    <w:rsid w:val="004D27EB"/>
    <w:rsid w:val="004D2EE7"/>
    <w:rsid w:val="004D2F75"/>
    <w:rsid w:val="004D33D4"/>
    <w:rsid w:val="004D3BA0"/>
    <w:rsid w:val="004D43C7"/>
    <w:rsid w:val="004D4550"/>
    <w:rsid w:val="004D5F6A"/>
    <w:rsid w:val="004D67FE"/>
    <w:rsid w:val="004D6CC7"/>
    <w:rsid w:val="004D7CFC"/>
    <w:rsid w:val="004E06A2"/>
    <w:rsid w:val="004E156B"/>
    <w:rsid w:val="004E1C44"/>
    <w:rsid w:val="004E374C"/>
    <w:rsid w:val="004E3981"/>
    <w:rsid w:val="004E3FAB"/>
    <w:rsid w:val="004E40F5"/>
    <w:rsid w:val="004E5613"/>
    <w:rsid w:val="004E5757"/>
    <w:rsid w:val="004E5886"/>
    <w:rsid w:val="004E63B5"/>
    <w:rsid w:val="004E6D7D"/>
    <w:rsid w:val="004E6DB6"/>
    <w:rsid w:val="004E7119"/>
    <w:rsid w:val="004E7485"/>
    <w:rsid w:val="004E7C7B"/>
    <w:rsid w:val="004E7F4B"/>
    <w:rsid w:val="004F0573"/>
    <w:rsid w:val="004F0A40"/>
    <w:rsid w:val="004F0E54"/>
    <w:rsid w:val="004F1CF4"/>
    <w:rsid w:val="004F1D80"/>
    <w:rsid w:val="004F2F78"/>
    <w:rsid w:val="004F36A0"/>
    <w:rsid w:val="004F4BE2"/>
    <w:rsid w:val="004F4EA3"/>
    <w:rsid w:val="004F4EB7"/>
    <w:rsid w:val="004F7551"/>
    <w:rsid w:val="004F765A"/>
    <w:rsid w:val="0050005A"/>
    <w:rsid w:val="005001BC"/>
    <w:rsid w:val="00500852"/>
    <w:rsid w:val="00500EFA"/>
    <w:rsid w:val="005015F4"/>
    <w:rsid w:val="00501791"/>
    <w:rsid w:val="005018ED"/>
    <w:rsid w:val="005019C9"/>
    <w:rsid w:val="00501B36"/>
    <w:rsid w:val="00501CC8"/>
    <w:rsid w:val="005026D6"/>
    <w:rsid w:val="00502A3A"/>
    <w:rsid w:val="00502E1D"/>
    <w:rsid w:val="00502E52"/>
    <w:rsid w:val="00503218"/>
    <w:rsid w:val="005040D3"/>
    <w:rsid w:val="0050574E"/>
    <w:rsid w:val="005064C5"/>
    <w:rsid w:val="00506638"/>
    <w:rsid w:val="00510221"/>
    <w:rsid w:val="0051142F"/>
    <w:rsid w:val="00512EB6"/>
    <w:rsid w:val="005131F2"/>
    <w:rsid w:val="00513441"/>
    <w:rsid w:val="00513B43"/>
    <w:rsid w:val="00514039"/>
    <w:rsid w:val="005141DE"/>
    <w:rsid w:val="005144B4"/>
    <w:rsid w:val="0051472D"/>
    <w:rsid w:val="0051542B"/>
    <w:rsid w:val="00515539"/>
    <w:rsid w:val="00515B55"/>
    <w:rsid w:val="005163D2"/>
    <w:rsid w:val="005168AA"/>
    <w:rsid w:val="00516B80"/>
    <w:rsid w:val="00516CF6"/>
    <w:rsid w:val="00517B72"/>
    <w:rsid w:val="00517E33"/>
    <w:rsid w:val="00517E72"/>
    <w:rsid w:val="00517F06"/>
    <w:rsid w:val="005201D6"/>
    <w:rsid w:val="00520DB6"/>
    <w:rsid w:val="00521A78"/>
    <w:rsid w:val="00521C89"/>
    <w:rsid w:val="00522711"/>
    <w:rsid w:val="00522A74"/>
    <w:rsid w:val="00522E8A"/>
    <w:rsid w:val="005235CC"/>
    <w:rsid w:val="00523B42"/>
    <w:rsid w:val="00524053"/>
    <w:rsid w:val="00524440"/>
    <w:rsid w:val="00524B34"/>
    <w:rsid w:val="00526362"/>
    <w:rsid w:val="005276A9"/>
    <w:rsid w:val="00530D5E"/>
    <w:rsid w:val="0053189E"/>
    <w:rsid w:val="00531937"/>
    <w:rsid w:val="00531B50"/>
    <w:rsid w:val="0053317D"/>
    <w:rsid w:val="00533AD0"/>
    <w:rsid w:val="005344F6"/>
    <w:rsid w:val="005348B1"/>
    <w:rsid w:val="0053512D"/>
    <w:rsid w:val="005351D3"/>
    <w:rsid w:val="00536116"/>
    <w:rsid w:val="005367ED"/>
    <w:rsid w:val="00536A1C"/>
    <w:rsid w:val="00536D22"/>
    <w:rsid w:val="005371B4"/>
    <w:rsid w:val="005372D2"/>
    <w:rsid w:val="005409B0"/>
    <w:rsid w:val="00541351"/>
    <w:rsid w:val="00541BA2"/>
    <w:rsid w:val="00541C3C"/>
    <w:rsid w:val="00541D7B"/>
    <w:rsid w:val="00541E95"/>
    <w:rsid w:val="0054264A"/>
    <w:rsid w:val="005433B2"/>
    <w:rsid w:val="00543BBE"/>
    <w:rsid w:val="00543C67"/>
    <w:rsid w:val="00543D94"/>
    <w:rsid w:val="00544229"/>
    <w:rsid w:val="005456BB"/>
    <w:rsid w:val="005457EA"/>
    <w:rsid w:val="00545B3F"/>
    <w:rsid w:val="00545E7C"/>
    <w:rsid w:val="00546516"/>
    <w:rsid w:val="005468C5"/>
    <w:rsid w:val="005470E8"/>
    <w:rsid w:val="00547101"/>
    <w:rsid w:val="0054727D"/>
    <w:rsid w:val="0054770D"/>
    <w:rsid w:val="00547741"/>
    <w:rsid w:val="00547FA9"/>
    <w:rsid w:val="0055080D"/>
    <w:rsid w:val="00550DEB"/>
    <w:rsid w:val="00551916"/>
    <w:rsid w:val="00552953"/>
    <w:rsid w:val="0055318C"/>
    <w:rsid w:val="00553759"/>
    <w:rsid w:val="00553AA4"/>
    <w:rsid w:val="00553FE2"/>
    <w:rsid w:val="005546BB"/>
    <w:rsid w:val="00554AD2"/>
    <w:rsid w:val="005551A0"/>
    <w:rsid w:val="00555E8B"/>
    <w:rsid w:val="0055663C"/>
    <w:rsid w:val="005607A8"/>
    <w:rsid w:val="00563234"/>
    <w:rsid w:val="005632D6"/>
    <w:rsid w:val="0056383D"/>
    <w:rsid w:val="00563C14"/>
    <w:rsid w:val="0056467D"/>
    <w:rsid w:val="00565AED"/>
    <w:rsid w:val="00567216"/>
    <w:rsid w:val="0056752E"/>
    <w:rsid w:val="0056776D"/>
    <w:rsid w:val="00567D3B"/>
    <w:rsid w:val="00567F8C"/>
    <w:rsid w:val="00570077"/>
    <w:rsid w:val="005702DF"/>
    <w:rsid w:val="005708DA"/>
    <w:rsid w:val="00570D41"/>
    <w:rsid w:val="005710AF"/>
    <w:rsid w:val="005717EA"/>
    <w:rsid w:val="00571AF9"/>
    <w:rsid w:val="00571E17"/>
    <w:rsid w:val="00571F83"/>
    <w:rsid w:val="00572199"/>
    <w:rsid w:val="00572F18"/>
    <w:rsid w:val="00573585"/>
    <w:rsid w:val="005736D6"/>
    <w:rsid w:val="00574065"/>
    <w:rsid w:val="00574674"/>
    <w:rsid w:val="005758A8"/>
    <w:rsid w:val="00576EAD"/>
    <w:rsid w:val="0057705B"/>
    <w:rsid w:val="00577F67"/>
    <w:rsid w:val="0058136C"/>
    <w:rsid w:val="00581632"/>
    <w:rsid w:val="00581FB6"/>
    <w:rsid w:val="00582091"/>
    <w:rsid w:val="00582201"/>
    <w:rsid w:val="00582B43"/>
    <w:rsid w:val="00583496"/>
    <w:rsid w:val="00583F52"/>
    <w:rsid w:val="00584522"/>
    <w:rsid w:val="005847CE"/>
    <w:rsid w:val="005853BA"/>
    <w:rsid w:val="005854ED"/>
    <w:rsid w:val="00585C5E"/>
    <w:rsid w:val="00586892"/>
    <w:rsid w:val="00586ADC"/>
    <w:rsid w:val="00587F8C"/>
    <w:rsid w:val="0059017B"/>
    <w:rsid w:val="00590405"/>
    <w:rsid w:val="00590A49"/>
    <w:rsid w:val="00591386"/>
    <w:rsid w:val="0059226E"/>
    <w:rsid w:val="005924A2"/>
    <w:rsid w:val="00592781"/>
    <w:rsid w:val="00592BDF"/>
    <w:rsid w:val="0059395C"/>
    <w:rsid w:val="00594F47"/>
    <w:rsid w:val="005956EB"/>
    <w:rsid w:val="00595BF8"/>
    <w:rsid w:val="00597B0B"/>
    <w:rsid w:val="00597D7C"/>
    <w:rsid w:val="00597EB5"/>
    <w:rsid w:val="00597F8D"/>
    <w:rsid w:val="005A049E"/>
    <w:rsid w:val="005A1123"/>
    <w:rsid w:val="005A133A"/>
    <w:rsid w:val="005A1BAE"/>
    <w:rsid w:val="005A2926"/>
    <w:rsid w:val="005A2BAD"/>
    <w:rsid w:val="005A3672"/>
    <w:rsid w:val="005A37EC"/>
    <w:rsid w:val="005A3EE7"/>
    <w:rsid w:val="005A4797"/>
    <w:rsid w:val="005A4E06"/>
    <w:rsid w:val="005A5284"/>
    <w:rsid w:val="005A5527"/>
    <w:rsid w:val="005A5773"/>
    <w:rsid w:val="005A5A5D"/>
    <w:rsid w:val="005A5A6E"/>
    <w:rsid w:val="005A5C46"/>
    <w:rsid w:val="005A656A"/>
    <w:rsid w:val="005A70C5"/>
    <w:rsid w:val="005A7772"/>
    <w:rsid w:val="005A7CAE"/>
    <w:rsid w:val="005B0512"/>
    <w:rsid w:val="005B075D"/>
    <w:rsid w:val="005B0764"/>
    <w:rsid w:val="005B1D0F"/>
    <w:rsid w:val="005B20F4"/>
    <w:rsid w:val="005B2293"/>
    <w:rsid w:val="005B2A21"/>
    <w:rsid w:val="005B302C"/>
    <w:rsid w:val="005B3314"/>
    <w:rsid w:val="005B36A2"/>
    <w:rsid w:val="005B41CA"/>
    <w:rsid w:val="005B41FA"/>
    <w:rsid w:val="005B448D"/>
    <w:rsid w:val="005B44BA"/>
    <w:rsid w:val="005B466B"/>
    <w:rsid w:val="005B5813"/>
    <w:rsid w:val="005B59D0"/>
    <w:rsid w:val="005B5A05"/>
    <w:rsid w:val="005B6B9E"/>
    <w:rsid w:val="005B7F53"/>
    <w:rsid w:val="005C0816"/>
    <w:rsid w:val="005C087C"/>
    <w:rsid w:val="005C0E59"/>
    <w:rsid w:val="005C1253"/>
    <w:rsid w:val="005C1861"/>
    <w:rsid w:val="005C202E"/>
    <w:rsid w:val="005C2ADC"/>
    <w:rsid w:val="005C2E2B"/>
    <w:rsid w:val="005C30DA"/>
    <w:rsid w:val="005C359D"/>
    <w:rsid w:val="005C42F9"/>
    <w:rsid w:val="005C48DF"/>
    <w:rsid w:val="005C496B"/>
    <w:rsid w:val="005C4B6A"/>
    <w:rsid w:val="005C4CC0"/>
    <w:rsid w:val="005C578E"/>
    <w:rsid w:val="005C5A15"/>
    <w:rsid w:val="005C6346"/>
    <w:rsid w:val="005C68D3"/>
    <w:rsid w:val="005C6E69"/>
    <w:rsid w:val="005C74EA"/>
    <w:rsid w:val="005D0015"/>
    <w:rsid w:val="005D03DF"/>
    <w:rsid w:val="005D04D7"/>
    <w:rsid w:val="005D18C7"/>
    <w:rsid w:val="005D1A92"/>
    <w:rsid w:val="005D2E38"/>
    <w:rsid w:val="005D38DC"/>
    <w:rsid w:val="005D3E18"/>
    <w:rsid w:val="005D473E"/>
    <w:rsid w:val="005D4856"/>
    <w:rsid w:val="005D5967"/>
    <w:rsid w:val="005D5CF4"/>
    <w:rsid w:val="005D5DE1"/>
    <w:rsid w:val="005D6344"/>
    <w:rsid w:val="005D65C0"/>
    <w:rsid w:val="005D6906"/>
    <w:rsid w:val="005E1A9E"/>
    <w:rsid w:val="005E1DC5"/>
    <w:rsid w:val="005E265A"/>
    <w:rsid w:val="005E3742"/>
    <w:rsid w:val="005E3AD5"/>
    <w:rsid w:val="005E3E05"/>
    <w:rsid w:val="005E4CC6"/>
    <w:rsid w:val="005E4F02"/>
    <w:rsid w:val="005E52E1"/>
    <w:rsid w:val="005E6243"/>
    <w:rsid w:val="005E63CA"/>
    <w:rsid w:val="005E6764"/>
    <w:rsid w:val="005E7915"/>
    <w:rsid w:val="005E7B7A"/>
    <w:rsid w:val="005E7E0A"/>
    <w:rsid w:val="005F0633"/>
    <w:rsid w:val="005F0819"/>
    <w:rsid w:val="005F08E1"/>
    <w:rsid w:val="005F0CBB"/>
    <w:rsid w:val="005F0FCA"/>
    <w:rsid w:val="005F1DBC"/>
    <w:rsid w:val="005F2B1F"/>
    <w:rsid w:val="005F2CAE"/>
    <w:rsid w:val="005F2D37"/>
    <w:rsid w:val="005F4163"/>
    <w:rsid w:val="005F47DB"/>
    <w:rsid w:val="005F4B82"/>
    <w:rsid w:val="005F4D05"/>
    <w:rsid w:val="005F51FF"/>
    <w:rsid w:val="005F6309"/>
    <w:rsid w:val="005F6755"/>
    <w:rsid w:val="005F70AB"/>
    <w:rsid w:val="005F7E5F"/>
    <w:rsid w:val="00600377"/>
    <w:rsid w:val="006008D1"/>
    <w:rsid w:val="00600E42"/>
    <w:rsid w:val="00601B51"/>
    <w:rsid w:val="00601DFE"/>
    <w:rsid w:val="006023FE"/>
    <w:rsid w:val="006033EF"/>
    <w:rsid w:val="00603768"/>
    <w:rsid w:val="00603A67"/>
    <w:rsid w:val="00603B2F"/>
    <w:rsid w:val="00604077"/>
    <w:rsid w:val="006051E7"/>
    <w:rsid w:val="006055AE"/>
    <w:rsid w:val="006055B1"/>
    <w:rsid w:val="00605736"/>
    <w:rsid w:val="006066AD"/>
    <w:rsid w:val="006067A1"/>
    <w:rsid w:val="006067E0"/>
    <w:rsid w:val="006068DB"/>
    <w:rsid w:val="00606CF6"/>
    <w:rsid w:val="0060707C"/>
    <w:rsid w:val="00607875"/>
    <w:rsid w:val="00607B14"/>
    <w:rsid w:val="00607FC6"/>
    <w:rsid w:val="00610BAD"/>
    <w:rsid w:val="006118DE"/>
    <w:rsid w:val="0061204F"/>
    <w:rsid w:val="00612A1C"/>
    <w:rsid w:val="00613FEC"/>
    <w:rsid w:val="006143E2"/>
    <w:rsid w:val="0061480A"/>
    <w:rsid w:val="00614864"/>
    <w:rsid w:val="0061487B"/>
    <w:rsid w:val="006156C5"/>
    <w:rsid w:val="00615F05"/>
    <w:rsid w:val="00617CBC"/>
    <w:rsid w:val="00620132"/>
    <w:rsid w:val="00620AB1"/>
    <w:rsid w:val="0062144A"/>
    <w:rsid w:val="00621985"/>
    <w:rsid w:val="00622247"/>
    <w:rsid w:val="00622A21"/>
    <w:rsid w:val="00622C71"/>
    <w:rsid w:val="006231CD"/>
    <w:rsid w:val="006240E8"/>
    <w:rsid w:val="006248B7"/>
    <w:rsid w:val="00624A4A"/>
    <w:rsid w:val="006255E3"/>
    <w:rsid w:val="006256A2"/>
    <w:rsid w:val="0062590F"/>
    <w:rsid w:val="00626E1B"/>
    <w:rsid w:val="006277A4"/>
    <w:rsid w:val="00627DB0"/>
    <w:rsid w:val="0063000A"/>
    <w:rsid w:val="0063026D"/>
    <w:rsid w:val="006302EF"/>
    <w:rsid w:val="0063063F"/>
    <w:rsid w:val="006318FA"/>
    <w:rsid w:val="006335E1"/>
    <w:rsid w:val="00634313"/>
    <w:rsid w:val="0063431E"/>
    <w:rsid w:val="00634AE6"/>
    <w:rsid w:val="006358DE"/>
    <w:rsid w:val="0063594C"/>
    <w:rsid w:val="006359CD"/>
    <w:rsid w:val="00636EFF"/>
    <w:rsid w:val="00637F80"/>
    <w:rsid w:val="00640048"/>
    <w:rsid w:val="00640F88"/>
    <w:rsid w:val="00641FA8"/>
    <w:rsid w:val="006424B0"/>
    <w:rsid w:val="006429A0"/>
    <w:rsid w:val="00642A67"/>
    <w:rsid w:val="00642E17"/>
    <w:rsid w:val="00644275"/>
    <w:rsid w:val="00644D7D"/>
    <w:rsid w:val="006451C6"/>
    <w:rsid w:val="0064567A"/>
    <w:rsid w:val="00645A9E"/>
    <w:rsid w:val="00645C76"/>
    <w:rsid w:val="006468AA"/>
    <w:rsid w:val="00647B33"/>
    <w:rsid w:val="00650ADB"/>
    <w:rsid w:val="0065132D"/>
    <w:rsid w:val="00651CF4"/>
    <w:rsid w:val="00651DB4"/>
    <w:rsid w:val="006526E9"/>
    <w:rsid w:val="006527E2"/>
    <w:rsid w:val="00653072"/>
    <w:rsid w:val="006531CA"/>
    <w:rsid w:val="00653C23"/>
    <w:rsid w:val="00653EEF"/>
    <w:rsid w:val="00656DD0"/>
    <w:rsid w:val="006576D1"/>
    <w:rsid w:val="00657978"/>
    <w:rsid w:val="00657DE0"/>
    <w:rsid w:val="00657E9B"/>
    <w:rsid w:val="00660235"/>
    <w:rsid w:val="00660E33"/>
    <w:rsid w:val="00661507"/>
    <w:rsid w:val="00661FD0"/>
    <w:rsid w:val="00662FA0"/>
    <w:rsid w:val="00663067"/>
    <w:rsid w:val="0066325B"/>
    <w:rsid w:val="00664B01"/>
    <w:rsid w:val="006659CF"/>
    <w:rsid w:val="00665BEE"/>
    <w:rsid w:val="00665FB8"/>
    <w:rsid w:val="00666118"/>
    <w:rsid w:val="00666CB0"/>
    <w:rsid w:val="00666E67"/>
    <w:rsid w:val="00666FDF"/>
    <w:rsid w:val="006670C1"/>
    <w:rsid w:val="0066724A"/>
    <w:rsid w:val="006675C4"/>
    <w:rsid w:val="0066784F"/>
    <w:rsid w:val="00667C3A"/>
    <w:rsid w:val="00667F65"/>
    <w:rsid w:val="006705B4"/>
    <w:rsid w:val="006706B8"/>
    <w:rsid w:val="00670882"/>
    <w:rsid w:val="00670E4C"/>
    <w:rsid w:val="00671399"/>
    <w:rsid w:val="006717C0"/>
    <w:rsid w:val="00671CDB"/>
    <w:rsid w:val="00671D78"/>
    <w:rsid w:val="006724A3"/>
    <w:rsid w:val="0067256D"/>
    <w:rsid w:val="00672819"/>
    <w:rsid w:val="00672BFD"/>
    <w:rsid w:val="00672CA3"/>
    <w:rsid w:val="0067347E"/>
    <w:rsid w:val="00673855"/>
    <w:rsid w:val="006744D6"/>
    <w:rsid w:val="00675316"/>
    <w:rsid w:val="00675901"/>
    <w:rsid w:val="0067630E"/>
    <w:rsid w:val="0067784A"/>
    <w:rsid w:val="00677C59"/>
    <w:rsid w:val="00680220"/>
    <w:rsid w:val="0068042F"/>
    <w:rsid w:val="00680AA0"/>
    <w:rsid w:val="00680CA2"/>
    <w:rsid w:val="006814D2"/>
    <w:rsid w:val="006814E0"/>
    <w:rsid w:val="00682168"/>
    <w:rsid w:val="0068332B"/>
    <w:rsid w:val="006835CE"/>
    <w:rsid w:val="00683E99"/>
    <w:rsid w:val="0068472C"/>
    <w:rsid w:val="00684A11"/>
    <w:rsid w:val="00684E30"/>
    <w:rsid w:val="006858AA"/>
    <w:rsid w:val="00686105"/>
    <w:rsid w:val="006873D1"/>
    <w:rsid w:val="00690D6C"/>
    <w:rsid w:val="00690E8E"/>
    <w:rsid w:val="00691982"/>
    <w:rsid w:val="00691E15"/>
    <w:rsid w:val="00692115"/>
    <w:rsid w:val="0069221F"/>
    <w:rsid w:val="006925D8"/>
    <w:rsid w:val="00692975"/>
    <w:rsid w:val="00692AC7"/>
    <w:rsid w:val="00692FEA"/>
    <w:rsid w:val="00694606"/>
    <w:rsid w:val="0069476D"/>
    <w:rsid w:val="00694C2F"/>
    <w:rsid w:val="0069536D"/>
    <w:rsid w:val="00695C6B"/>
    <w:rsid w:val="006974A2"/>
    <w:rsid w:val="006975EA"/>
    <w:rsid w:val="00697774"/>
    <w:rsid w:val="00697C2B"/>
    <w:rsid w:val="00697C9D"/>
    <w:rsid w:val="006A0765"/>
    <w:rsid w:val="006A0FDF"/>
    <w:rsid w:val="006A127F"/>
    <w:rsid w:val="006A3FB1"/>
    <w:rsid w:val="006A406A"/>
    <w:rsid w:val="006A4211"/>
    <w:rsid w:val="006A4252"/>
    <w:rsid w:val="006A4966"/>
    <w:rsid w:val="006A5025"/>
    <w:rsid w:val="006A5481"/>
    <w:rsid w:val="006A5C9A"/>
    <w:rsid w:val="006A5E47"/>
    <w:rsid w:val="006A688A"/>
    <w:rsid w:val="006A6B2D"/>
    <w:rsid w:val="006A6F93"/>
    <w:rsid w:val="006A72E3"/>
    <w:rsid w:val="006B05C1"/>
    <w:rsid w:val="006B0C9C"/>
    <w:rsid w:val="006B22BD"/>
    <w:rsid w:val="006B2307"/>
    <w:rsid w:val="006B2481"/>
    <w:rsid w:val="006B2F25"/>
    <w:rsid w:val="006B2F69"/>
    <w:rsid w:val="006B30CC"/>
    <w:rsid w:val="006B3222"/>
    <w:rsid w:val="006B3D8E"/>
    <w:rsid w:val="006B3E3B"/>
    <w:rsid w:val="006B46D0"/>
    <w:rsid w:val="006B4975"/>
    <w:rsid w:val="006B4FFA"/>
    <w:rsid w:val="006B673A"/>
    <w:rsid w:val="006B6A2C"/>
    <w:rsid w:val="006B6A6D"/>
    <w:rsid w:val="006B6C7B"/>
    <w:rsid w:val="006B74B3"/>
    <w:rsid w:val="006B74EE"/>
    <w:rsid w:val="006B74FE"/>
    <w:rsid w:val="006B7922"/>
    <w:rsid w:val="006C0133"/>
    <w:rsid w:val="006C11E1"/>
    <w:rsid w:val="006C1EA9"/>
    <w:rsid w:val="006C28BE"/>
    <w:rsid w:val="006C28E4"/>
    <w:rsid w:val="006C4385"/>
    <w:rsid w:val="006C48CF"/>
    <w:rsid w:val="006C509B"/>
    <w:rsid w:val="006C5B9F"/>
    <w:rsid w:val="006C6ABF"/>
    <w:rsid w:val="006C6DF0"/>
    <w:rsid w:val="006C6E7B"/>
    <w:rsid w:val="006C724D"/>
    <w:rsid w:val="006C7512"/>
    <w:rsid w:val="006D05DB"/>
    <w:rsid w:val="006D18A2"/>
    <w:rsid w:val="006D2739"/>
    <w:rsid w:val="006D2C18"/>
    <w:rsid w:val="006D39D0"/>
    <w:rsid w:val="006D642C"/>
    <w:rsid w:val="006D6565"/>
    <w:rsid w:val="006D6883"/>
    <w:rsid w:val="006D74C4"/>
    <w:rsid w:val="006D7B23"/>
    <w:rsid w:val="006D7EA5"/>
    <w:rsid w:val="006E0725"/>
    <w:rsid w:val="006E0A77"/>
    <w:rsid w:val="006E0C4B"/>
    <w:rsid w:val="006E0E22"/>
    <w:rsid w:val="006E0E29"/>
    <w:rsid w:val="006E12F0"/>
    <w:rsid w:val="006E1722"/>
    <w:rsid w:val="006E1D54"/>
    <w:rsid w:val="006E1D7E"/>
    <w:rsid w:val="006E2367"/>
    <w:rsid w:val="006E2507"/>
    <w:rsid w:val="006E2D44"/>
    <w:rsid w:val="006E375B"/>
    <w:rsid w:val="006E37C0"/>
    <w:rsid w:val="006E3E20"/>
    <w:rsid w:val="006E3FC8"/>
    <w:rsid w:val="006E4327"/>
    <w:rsid w:val="006E4515"/>
    <w:rsid w:val="006E452C"/>
    <w:rsid w:val="006E552F"/>
    <w:rsid w:val="006E5905"/>
    <w:rsid w:val="006E5FD6"/>
    <w:rsid w:val="006E64AF"/>
    <w:rsid w:val="006E6B72"/>
    <w:rsid w:val="006E6E3A"/>
    <w:rsid w:val="006E7B16"/>
    <w:rsid w:val="006E7BE2"/>
    <w:rsid w:val="006F0750"/>
    <w:rsid w:val="006F0955"/>
    <w:rsid w:val="006F0F7B"/>
    <w:rsid w:val="006F3159"/>
    <w:rsid w:val="006F38B6"/>
    <w:rsid w:val="006F3B8E"/>
    <w:rsid w:val="006F3E4F"/>
    <w:rsid w:val="006F4244"/>
    <w:rsid w:val="006F4431"/>
    <w:rsid w:val="006F4F65"/>
    <w:rsid w:val="006F54F4"/>
    <w:rsid w:val="006F59DA"/>
    <w:rsid w:val="006F7141"/>
    <w:rsid w:val="006F7DD0"/>
    <w:rsid w:val="00700AFF"/>
    <w:rsid w:val="0070223D"/>
    <w:rsid w:val="00702615"/>
    <w:rsid w:val="00702800"/>
    <w:rsid w:val="00702B42"/>
    <w:rsid w:val="00703F9E"/>
    <w:rsid w:val="007040B2"/>
    <w:rsid w:val="00704290"/>
    <w:rsid w:val="00704365"/>
    <w:rsid w:val="00704404"/>
    <w:rsid w:val="00704830"/>
    <w:rsid w:val="007054BF"/>
    <w:rsid w:val="0070559A"/>
    <w:rsid w:val="007055B7"/>
    <w:rsid w:val="00705D80"/>
    <w:rsid w:val="00705E28"/>
    <w:rsid w:val="00705F11"/>
    <w:rsid w:val="00707C13"/>
    <w:rsid w:val="00707C39"/>
    <w:rsid w:val="00711AEE"/>
    <w:rsid w:val="00711F7B"/>
    <w:rsid w:val="0071271C"/>
    <w:rsid w:val="0071272F"/>
    <w:rsid w:val="007127CF"/>
    <w:rsid w:val="0071402A"/>
    <w:rsid w:val="00714922"/>
    <w:rsid w:val="00714CCD"/>
    <w:rsid w:val="00715ED4"/>
    <w:rsid w:val="00720E28"/>
    <w:rsid w:val="00720E6D"/>
    <w:rsid w:val="007219FA"/>
    <w:rsid w:val="00721AC5"/>
    <w:rsid w:val="00721C04"/>
    <w:rsid w:val="00722776"/>
    <w:rsid w:val="00723EB7"/>
    <w:rsid w:val="00723FFC"/>
    <w:rsid w:val="00725229"/>
    <w:rsid w:val="00725441"/>
    <w:rsid w:val="0072595E"/>
    <w:rsid w:val="00725D91"/>
    <w:rsid w:val="00725EA5"/>
    <w:rsid w:val="007266DB"/>
    <w:rsid w:val="0072797A"/>
    <w:rsid w:val="007308E3"/>
    <w:rsid w:val="00730927"/>
    <w:rsid w:val="00730996"/>
    <w:rsid w:val="00730A91"/>
    <w:rsid w:val="00730AB5"/>
    <w:rsid w:val="007321FC"/>
    <w:rsid w:val="00733104"/>
    <w:rsid w:val="007339F6"/>
    <w:rsid w:val="00733A38"/>
    <w:rsid w:val="007341DF"/>
    <w:rsid w:val="007342C0"/>
    <w:rsid w:val="00734346"/>
    <w:rsid w:val="0073462E"/>
    <w:rsid w:val="007347A7"/>
    <w:rsid w:val="007348EE"/>
    <w:rsid w:val="007349FB"/>
    <w:rsid w:val="00735BE2"/>
    <w:rsid w:val="00735F2F"/>
    <w:rsid w:val="00736B32"/>
    <w:rsid w:val="00736F45"/>
    <w:rsid w:val="00737795"/>
    <w:rsid w:val="0073799F"/>
    <w:rsid w:val="007414A9"/>
    <w:rsid w:val="0074292C"/>
    <w:rsid w:val="00742D42"/>
    <w:rsid w:val="00743543"/>
    <w:rsid w:val="007453B0"/>
    <w:rsid w:val="00745DDC"/>
    <w:rsid w:val="00746833"/>
    <w:rsid w:val="00746D39"/>
    <w:rsid w:val="00747550"/>
    <w:rsid w:val="0074757C"/>
    <w:rsid w:val="00750173"/>
    <w:rsid w:val="007501BE"/>
    <w:rsid w:val="0075183E"/>
    <w:rsid w:val="00751A37"/>
    <w:rsid w:val="00751D0F"/>
    <w:rsid w:val="00752217"/>
    <w:rsid w:val="00752352"/>
    <w:rsid w:val="0075272D"/>
    <w:rsid w:val="0075387C"/>
    <w:rsid w:val="007540C9"/>
    <w:rsid w:val="007544FA"/>
    <w:rsid w:val="007554A3"/>
    <w:rsid w:val="007556A7"/>
    <w:rsid w:val="0075665D"/>
    <w:rsid w:val="00756D94"/>
    <w:rsid w:val="007572A6"/>
    <w:rsid w:val="00760004"/>
    <w:rsid w:val="007602CF"/>
    <w:rsid w:val="00760DD3"/>
    <w:rsid w:val="007610AA"/>
    <w:rsid w:val="007628FA"/>
    <w:rsid w:val="007643D7"/>
    <w:rsid w:val="0076456E"/>
    <w:rsid w:val="007647FC"/>
    <w:rsid w:val="00764872"/>
    <w:rsid w:val="00764FE8"/>
    <w:rsid w:val="007650B0"/>
    <w:rsid w:val="00765297"/>
    <w:rsid w:val="0076581B"/>
    <w:rsid w:val="00765BAF"/>
    <w:rsid w:val="00765EDE"/>
    <w:rsid w:val="00766DF1"/>
    <w:rsid w:val="0076720E"/>
    <w:rsid w:val="00767AB7"/>
    <w:rsid w:val="00767F47"/>
    <w:rsid w:val="007707C7"/>
    <w:rsid w:val="00770D58"/>
    <w:rsid w:val="007711C7"/>
    <w:rsid w:val="007720EF"/>
    <w:rsid w:val="00772174"/>
    <w:rsid w:val="007725C2"/>
    <w:rsid w:val="00772BB1"/>
    <w:rsid w:val="00773F1A"/>
    <w:rsid w:val="00773F9C"/>
    <w:rsid w:val="00773FA2"/>
    <w:rsid w:val="0077442E"/>
    <w:rsid w:val="00774506"/>
    <w:rsid w:val="00774A77"/>
    <w:rsid w:val="00774C16"/>
    <w:rsid w:val="00774F6F"/>
    <w:rsid w:val="007755EE"/>
    <w:rsid w:val="00775CFF"/>
    <w:rsid w:val="00776F41"/>
    <w:rsid w:val="0077773F"/>
    <w:rsid w:val="00777854"/>
    <w:rsid w:val="007778F8"/>
    <w:rsid w:val="007800A7"/>
    <w:rsid w:val="00780694"/>
    <w:rsid w:val="00780EB1"/>
    <w:rsid w:val="00781232"/>
    <w:rsid w:val="00781593"/>
    <w:rsid w:val="00781BC0"/>
    <w:rsid w:val="0078415F"/>
    <w:rsid w:val="007846B4"/>
    <w:rsid w:val="00784CD4"/>
    <w:rsid w:val="00784D40"/>
    <w:rsid w:val="00784E38"/>
    <w:rsid w:val="00785393"/>
    <w:rsid w:val="0078564A"/>
    <w:rsid w:val="00785BF9"/>
    <w:rsid w:val="0078657A"/>
    <w:rsid w:val="007878B3"/>
    <w:rsid w:val="00787ED2"/>
    <w:rsid w:val="00787F22"/>
    <w:rsid w:val="007918D5"/>
    <w:rsid w:val="0079196E"/>
    <w:rsid w:val="00791C10"/>
    <w:rsid w:val="00792E9D"/>
    <w:rsid w:val="00793159"/>
    <w:rsid w:val="00793717"/>
    <w:rsid w:val="0079450C"/>
    <w:rsid w:val="00794724"/>
    <w:rsid w:val="00794B58"/>
    <w:rsid w:val="007957BD"/>
    <w:rsid w:val="00795A2A"/>
    <w:rsid w:val="00796375"/>
    <w:rsid w:val="00796736"/>
    <w:rsid w:val="007967ED"/>
    <w:rsid w:val="0079684C"/>
    <w:rsid w:val="00796E8E"/>
    <w:rsid w:val="00797B65"/>
    <w:rsid w:val="00797D69"/>
    <w:rsid w:val="007A0930"/>
    <w:rsid w:val="007A0FB7"/>
    <w:rsid w:val="007A34D0"/>
    <w:rsid w:val="007A384F"/>
    <w:rsid w:val="007A48DD"/>
    <w:rsid w:val="007A4B34"/>
    <w:rsid w:val="007A60F5"/>
    <w:rsid w:val="007A723C"/>
    <w:rsid w:val="007A772D"/>
    <w:rsid w:val="007A788C"/>
    <w:rsid w:val="007A7DB2"/>
    <w:rsid w:val="007B035E"/>
    <w:rsid w:val="007B0880"/>
    <w:rsid w:val="007B21CD"/>
    <w:rsid w:val="007B23B0"/>
    <w:rsid w:val="007B2715"/>
    <w:rsid w:val="007B27D1"/>
    <w:rsid w:val="007B34EA"/>
    <w:rsid w:val="007B43CB"/>
    <w:rsid w:val="007B5762"/>
    <w:rsid w:val="007B60FC"/>
    <w:rsid w:val="007B6AF3"/>
    <w:rsid w:val="007B6EF1"/>
    <w:rsid w:val="007B6F05"/>
    <w:rsid w:val="007B7427"/>
    <w:rsid w:val="007B7BB2"/>
    <w:rsid w:val="007B7C48"/>
    <w:rsid w:val="007B7DFF"/>
    <w:rsid w:val="007C08EF"/>
    <w:rsid w:val="007C0B11"/>
    <w:rsid w:val="007C0D28"/>
    <w:rsid w:val="007C0F8C"/>
    <w:rsid w:val="007C13FF"/>
    <w:rsid w:val="007C1870"/>
    <w:rsid w:val="007C195D"/>
    <w:rsid w:val="007C1AA9"/>
    <w:rsid w:val="007C2AE2"/>
    <w:rsid w:val="007C2EE9"/>
    <w:rsid w:val="007C344A"/>
    <w:rsid w:val="007C4022"/>
    <w:rsid w:val="007C46AA"/>
    <w:rsid w:val="007C4E50"/>
    <w:rsid w:val="007C582E"/>
    <w:rsid w:val="007C5C7C"/>
    <w:rsid w:val="007C5D7C"/>
    <w:rsid w:val="007C626F"/>
    <w:rsid w:val="007C689B"/>
    <w:rsid w:val="007C75A1"/>
    <w:rsid w:val="007C78DF"/>
    <w:rsid w:val="007C7E4C"/>
    <w:rsid w:val="007D0BCA"/>
    <w:rsid w:val="007D0C96"/>
    <w:rsid w:val="007D1467"/>
    <w:rsid w:val="007D2DBF"/>
    <w:rsid w:val="007D30AF"/>
    <w:rsid w:val="007D3C69"/>
    <w:rsid w:val="007D3D4A"/>
    <w:rsid w:val="007D3F54"/>
    <w:rsid w:val="007D42EE"/>
    <w:rsid w:val="007D4893"/>
    <w:rsid w:val="007D4A0A"/>
    <w:rsid w:val="007D5339"/>
    <w:rsid w:val="007D5662"/>
    <w:rsid w:val="007D5C87"/>
    <w:rsid w:val="007D7211"/>
    <w:rsid w:val="007D7475"/>
    <w:rsid w:val="007E0756"/>
    <w:rsid w:val="007E0D6B"/>
    <w:rsid w:val="007E1988"/>
    <w:rsid w:val="007E1B42"/>
    <w:rsid w:val="007E1F47"/>
    <w:rsid w:val="007E20C3"/>
    <w:rsid w:val="007E2DB0"/>
    <w:rsid w:val="007E32DD"/>
    <w:rsid w:val="007E33C4"/>
    <w:rsid w:val="007E3572"/>
    <w:rsid w:val="007E3DE7"/>
    <w:rsid w:val="007E404A"/>
    <w:rsid w:val="007E4435"/>
    <w:rsid w:val="007E4B28"/>
    <w:rsid w:val="007E52DD"/>
    <w:rsid w:val="007E563A"/>
    <w:rsid w:val="007E5E54"/>
    <w:rsid w:val="007E69E1"/>
    <w:rsid w:val="007E6B49"/>
    <w:rsid w:val="007E6EA4"/>
    <w:rsid w:val="007E7397"/>
    <w:rsid w:val="007E750A"/>
    <w:rsid w:val="007E7D6B"/>
    <w:rsid w:val="007F0620"/>
    <w:rsid w:val="007F0753"/>
    <w:rsid w:val="007F07C3"/>
    <w:rsid w:val="007F2183"/>
    <w:rsid w:val="007F2212"/>
    <w:rsid w:val="007F2AD5"/>
    <w:rsid w:val="007F2B6B"/>
    <w:rsid w:val="007F2C54"/>
    <w:rsid w:val="007F2CE9"/>
    <w:rsid w:val="007F2E04"/>
    <w:rsid w:val="007F2E86"/>
    <w:rsid w:val="007F3CA6"/>
    <w:rsid w:val="007F3D18"/>
    <w:rsid w:val="007F41C2"/>
    <w:rsid w:val="007F463B"/>
    <w:rsid w:val="007F5005"/>
    <w:rsid w:val="007F5007"/>
    <w:rsid w:val="007F52E4"/>
    <w:rsid w:val="007F5705"/>
    <w:rsid w:val="007F6B60"/>
    <w:rsid w:val="007F6F89"/>
    <w:rsid w:val="007F70D3"/>
    <w:rsid w:val="007F7ED7"/>
    <w:rsid w:val="00801198"/>
    <w:rsid w:val="0080184B"/>
    <w:rsid w:val="0080284B"/>
    <w:rsid w:val="00802BA1"/>
    <w:rsid w:val="00802EA3"/>
    <w:rsid w:val="00802F5C"/>
    <w:rsid w:val="00803213"/>
    <w:rsid w:val="00803874"/>
    <w:rsid w:val="008038CD"/>
    <w:rsid w:val="00803CD1"/>
    <w:rsid w:val="0080412F"/>
    <w:rsid w:val="0080423F"/>
    <w:rsid w:val="00804B14"/>
    <w:rsid w:val="00804C9F"/>
    <w:rsid w:val="00804D8B"/>
    <w:rsid w:val="008050EE"/>
    <w:rsid w:val="00805299"/>
    <w:rsid w:val="008056AC"/>
    <w:rsid w:val="008064CA"/>
    <w:rsid w:val="00807032"/>
    <w:rsid w:val="008078E7"/>
    <w:rsid w:val="00812189"/>
    <w:rsid w:val="00812647"/>
    <w:rsid w:val="00813EE6"/>
    <w:rsid w:val="00813FC7"/>
    <w:rsid w:val="008144C0"/>
    <w:rsid w:val="00814722"/>
    <w:rsid w:val="0081485A"/>
    <w:rsid w:val="0081499D"/>
    <w:rsid w:val="008155A6"/>
    <w:rsid w:val="008155D2"/>
    <w:rsid w:val="00815BCA"/>
    <w:rsid w:val="008166D7"/>
    <w:rsid w:val="008174C7"/>
    <w:rsid w:val="00817B32"/>
    <w:rsid w:val="00817E5B"/>
    <w:rsid w:val="008200A9"/>
    <w:rsid w:val="008210AF"/>
    <w:rsid w:val="00821597"/>
    <w:rsid w:val="00821631"/>
    <w:rsid w:val="00821782"/>
    <w:rsid w:val="008219C2"/>
    <w:rsid w:val="008226DE"/>
    <w:rsid w:val="008227E1"/>
    <w:rsid w:val="008230DB"/>
    <w:rsid w:val="008236A9"/>
    <w:rsid w:val="00823AD2"/>
    <w:rsid w:val="00823C4B"/>
    <w:rsid w:val="00824828"/>
    <w:rsid w:val="00824881"/>
    <w:rsid w:val="00825D11"/>
    <w:rsid w:val="00825E5C"/>
    <w:rsid w:val="00825F74"/>
    <w:rsid w:val="008267DB"/>
    <w:rsid w:val="00826B3C"/>
    <w:rsid w:val="00826F13"/>
    <w:rsid w:val="0082783D"/>
    <w:rsid w:val="008308B4"/>
    <w:rsid w:val="0083126E"/>
    <w:rsid w:val="0083217B"/>
    <w:rsid w:val="00832553"/>
    <w:rsid w:val="00833155"/>
    <w:rsid w:val="0083379B"/>
    <w:rsid w:val="008343E3"/>
    <w:rsid w:val="00834487"/>
    <w:rsid w:val="008344B6"/>
    <w:rsid w:val="008348A1"/>
    <w:rsid w:val="00834D16"/>
    <w:rsid w:val="00834ED4"/>
    <w:rsid w:val="008353D5"/>
    <w:rsid w:val="00835ACA"/>
    <w:rsid w:val="008366BE"/>
    <w:rsid w:val="00837A48"/>
    <w:rsid w:val="0084153D"/>
    <w:rsid w:val="00842035"/>
    <w:rsid w:val="00842A4B"/>
    <w:rsid w:val="00843507"/>
    <w:rsid w:val="00843A4A"/>
    <w:rsid w:val="00843EF9"/>
    <w:rsid w:val="00843F61"/>
    <w:rsid w:val="0084524E"/>
    <w:rsid w:val="00845D51"/>
    <w:rsid w:val="008461B3"/>
    <w:rsid w:val="00846253"/>
    <w:rsid w:val="00846356"/>
    <w:rsid w:val="00846490"/>
    <w:rsid w:val="008464C6"/>
    <w:rsid w:val="00846EA1"/>
    <w:rsid w:val="00850056"/>
    <w:rsid w:val="00850138"/>
    <w:rsid w:val="00850B5C"/>
    <w:rsid w:val="00850C47"/>
    <w:rsid w:val="00850D1A"/>
    <w:rsid w:val="0085116A"/>
    <w:rsid w:val="0085170C"/>
    <w:rsid w:val="008522BA"/>
    <w:rsid w:val="0085271E"/>
    <w:rsid w:val="00852BE6"/>
    <w:rsid w:val="00853496"/>
    <w:rsid w:val="00853A8A"/>
    <w:rsid w:val="00853D69"/>
    <w:rsid w:val="008545A7"/>
    <w:rsid w:val="00854AD9"/>
    <w:rsid w:val="00856C60"/>
    <w:rsid w:val="00856FB4"/>
    <w:rsid w:val="00857138"/>
    <w:rsid w:val="00857147"/>
    <w:rsid w:val="00857290"/>
    <w:rsid w:val="00857B53"/>
    <w:rsid w:val="00860658"/>
    <w:rsid w:val="00861666"/>
    <w:rsid w:val="008618C4"/>
    <w:rsid w:val="00861E4C"/>
    <w:rsid w:val="00862810"/>
    <w:rsid w:val="00863BB9"/>
    <w:rsid w:val="00864FD2"/>
    <w:rsid w:val="008659AC"/>
    <w:rsid w:val="00865C5D"/>
    <w:rsid w:val="00866416"/>
    <w:rsid w:val="00866E1D"/>
    <w:rsid w:val="00866EE0"/>
    <w:rsid w:val="0086780B"/>
    <w:rsid w:val="00867F92"/>
    <w:rsid w:val="00870170"/>
    <w:rsid w:val="00870A8D"/>
    <w:rsid w:val="008729AB"/>
    <w:rsid w:val="00872A62"/>
    <w:rsid w:val="00872FD0"/>
    <w:rsid w:val="0087316B"/>
    <w:rsid w:val="00873404"/>
    <w:rsid w:val="00873A78"/>
    <w:rsid w:val="008742E9"/>
    <w:rsid w:val="00876306"/>
    <w:rsid w:val="008763C7"/>
    <w:rsid w:val="008769CC"/>
    <w:rsid w:val="00877F96"/>
    <w:rsid w:val="00880D4F"/>
    <w:rsid w:val="00880E57"/>
    <w:rsid w:val="0088110E"/>
    <w:rsid w:val="00881966"/>
    <w:rsid w:val="00881B32"/>
    <w:rsid w:val="008826E1"/>
    <w:rsid w:val="00882CFD"/>
    <w:rsid w:val="008836B4"/>
    <w:rsid w:val="00883E4B"/>
    <w:rsid w:val="00884001"/>
    <w:rsid w:val="008841A0"/>
    <w:rsid w:val="00884229"/>
    <w:rsid w:val="00885FCD"/>
    <w:rsid w:val="00886ABD"/>
    <w:rsid w:val="00887968"/>
    <w:rsid w:val="00887C3B"/>
    <w:rsid w:val="00887E11"/>
    <w:rsid w:val="00890329"/>
    <w:rsid w:val="00890C9B"/>
    <w:rsid w:val="00890DF9"/>
    <w:rsid w:val="00891487"/>
    <w:rsid w:val="00891FD1"/>
    <w:rsid w:val="00892938"/>
    <w:rsid w:val="00892FEC"/>
    <w:rsid w:val="00893749"/>
    <w:rsid w:val="00893E2A"/>
    <w:rsid w:val="008941A0"/>
    <w:rsid w:val="008941DF"/>
    <w:rsid w:val="008943AA"/>
    <w:rsid w:val="00894758"/>
    <w:rsid w:val="00894D05"/>
    <w:rsid w:val="00895867"/>
    <w:rsid w:val="008960FF"/>
    <w:rsid w:val="008963D7"/>
    <w:rsid w:val="00896F12"/>
    <w:rsid w:val="00896F61"/>
    <w:rsid w:val="008A011E"/>
    <w:rsid w:val="008A1283"/>
    <w:rsid w:val="008A1297"/>
    <w:rsid w:val="008A180A"/>
    <w:rsid w:val="008A1B43"/>
    <w:rsid w:val="008A21D6"/>
    <w:rsid w:val="008A2934"/>
    <w:rsid w:val="008A30A6"/>
    <w:rsid w:val="008A37BD"/>
    <w:rsid w:val="008A3F6F"/>
    <w:rsid w:val="008A50A9"/>
    <w:rsid w:val="008A535E"/>
    <w:rsid w:val="008A6A9C"/>
    <w:rsid w:val="008A7A3A"/>
    <w:rsid w:val="008A7CC9"/>
    <w:rsid w:val="008B0473"/>
    <w:rsid w:val="008B0962"/>
    <w:rsid w:val="008B0C7B"/>
    <w:rsid w:val="008B103F"/>
    <w:rsid w:val="008B10B8"/>
    <w:rsid w:val="008B12A1"/>
    <w:rsid w:val="008B15C5"/>
    <w:rsid w:val="008B16D4"/>
    <w:rsid w:val="008B1A6C"/>
    <w:rsid w:val="008B1B94"/>
    <w:rsid w:val="008B1F3A"/>
    <w:rsid w:val="008B2212"/>
    <w:rsid w:val="008B2231"/>
    <w:rsid w:val="008B2A5A"/>
    <w:rsid w:val="008B2B68"/>
    <w:rsid w:val="008B3398"/>
    <w:rsid w:val="008B36A3"/>
    <w:rsid w:val="008B3B7C"/>
    <w:rsid w:val="008B4650"/>
    <w:rsid w:val="008B49BE"/>
    <w:rsid w:val="008B4C58"/>
    <w:rsid w:val="008B4D11"/>
    <w:rsid w:val="008B5192"/>
    <w:rsid w:val="008B5713"/>
    <w:rsid w:val="008B5933"/>
    <w:rsid w:val="008B66AA"/>
    <w:rsid w:val="008B6F41"/>
    <w:rsid w:val="008B6F96"/>
    <w:rsid w:val="008B71A2"/>
    <w:rsid w:val="008B734F"/>
    <w:rsid w:val="008B74BF"/>
    <w:rsid w:val="008B7EB8"/>
    <w:rsid w:val="008C0552"/>
    <w:rsid w:val="008C0C80"/>
    <w:rsid w:val="008C1D97"/>
    <w:rsid w:val="008C224A"/>
    <w:rsid w:val="008C32E1"/>
    <w:rsid w:val="008C42AE"/>
    <w:rsid w:val="008C4527"/>
    <w:rsid w:val="008C485D"/>
    <w:rsid w:val="008C4A56"/>
    <w:rsid w:val="008C4C39"/>
    <w:rsid w:val="008C6AC4"/>
    <w:rsid w:val="008C70E1"/>
    <w:rsid w:val="008C7B2D"/>
    <w:rsid w:val="008C7F98"/>
    <w:rsid w:val="008D1172"/>
    <w:rsid w:val="008D1192"/>
    <w:rsid w:val="008D12EB"/>
    <w:rsid w:val="008D137D"/>
    <w:rsid w:val="008D2CF2"/>
    <w:rsid w:val="008D2D1D"/>
    <w:rsid w:val="008D2EA1"/>
    <w:rsid w:val="008D38A7"/>
    <w:rsid w:val="008D43AF"/>
    <w:rsid w:val="008D477C"/>
    <w:rsid w:val="008D50C2"/>
    <w:rsid w:val="008D51E3"/>
    <w:rsid w:val="008D5994"/>
    <w:rsid w:val="008D59D1"/>
    <w:rsid w:val="008D6682"/>
    <w:rsid w:val="008D7C7C"/>
    <w:rsid w:val="008E0D3F"/>
    <w:rsid w:val="008E1598"/>
    <w:rsid w:val="008E2C29"/>
    <w:rsid w:val="008E3146"/>
    <w:rsid w:val="008E3600"/>
    <w:rsid w:val="008E3A3E"/>
    <w:rsid w:val="008E416E"/>
    <w:rsid w:val="008E41FA"/>
    <w:rsid w:val="008E485D"/>
    <w:rsid w:val="008E4AAF"/>
    <w:rsid w:val="008E5068"/>
    <w:rsid w:val="008E533F"/>
    <w:rsid w:val="008E58C8"/>
    <w:rsid w:val="008E705B"/>
    <w:rsid w:val="008E7499"/>
    <w:rsid w:val="008E7A65"/>
    <w:rsid w:val="008E7C80"/>
    <w:rsid w:val="008E7C8C"/>
    <w:rsid w:val="008F063B"/>
    <w:rsid w:val="008F0E15"/>
    <w:rsid w:val="008F11AA"/>
    <w:rsid w:val="008F296A"/>
    <w:rsid w:val="008F2D50"/>
    <w:rsid w:val="008F2E46"/>
    <w:rsid w:val="008F325A"/>
    <w:rsid w:val="008F38E5"/>
    <w:rsid w:val="008F4679"/>
    <w:rsid w:val="008F49F0"/>
    <w:rsid w:val="008F4C3A"/>
    <w:rsid w:val="008F50B8"/>
    <w:rsid w:val="008F50C3"/>
    <w:rsid w:val="008F5569"/>
    <w:rsid w:val="008F6A56"/>
    <w:rsid w:val="008F6C79"/>
    <w:rsid w:val="008F7325"/>
    <w:rsid w:val="008F7E94"/>
    <w:rsid w:val="00900404"/>
    <w:rsid w:val="009004D4"/>
    <w:rsid w:val="00900C08"/>
    <w:rsid w:val="00901588"/>
    <w:rsid w:val="00901A61"/>
    <w:rsid w:val="0090245E"/>
    <w:rsid w:val="00902A0C"/>
    <w:rsid w:val="0090302D"/>
    <w:rsid w:val="00903D1D"/>
    <w:rsid w:val="009045E2"/>
    <w:rsid w:val="00904EF1"/>
    <w:rsid w:val="00905A40"/>
    <w:rsid w:val="00905B76"/>
    <w:rsid w:val="0090658A"/>
    <w:rsid w:val="00906DD6"/>
    <w:rsid w:val="0090721E"/>
    <w:rsid w:val="009073F3"/>
    <w:rsid w:val="00907862"/>
    <w:rsid w:val="0090787C"/>
    <w:rsid w:val="00907D72"/>
    <w:rsid w:val="0091039C"/>
    <w:rsid w:val="00910B78"/>
    <w:rsid w:val="00911496"/>
    <w:rsid w:val="00911FBB"/>
    <w:rsid w:val="009122C7"/>
    <w:rsid w:val="00912374"/>
    <w:rsid w:val="00912639"/>
    <w:rsid w:val="009126D0"/>
    <w:rsid w:val="00912731"/>
    <w:rsid w:val="00912D21"/>
    <w:rsid w:val="00913061"/>
    <w:rsid w:val="009146B9"/>
    <w:rsid w:val="00915351"/>
    <w:rsid w:val="009155B7"/>
    <w:rsid w:val="009157D8"/>
    <w:rsid w:val="0091661D"/>
    <w:rsid w:val="00920BA5"/>
    <w:rsid w:val="009216CF"/>
    <w:rsid w:val="009217FB"/>
    <w:rsid w:val="00921900"/>
    <w:rsid w:val="00921D09"/>
    <w:rsid w:val="009232FC"/>
    <w:rsid w:val="00923300"/>
    <w:rsid w:val="00923A74"/>
    <w:rsid w:val="00923D49"/>
    <w:rsid w:val="00924471"/>
    <w:rsid w:val="00925284"/>
    <w:rsid w:val="00925582"/>
    <w:rsid w:val="00926C5C"/>
    <w:rsid w:val="00926E3D"/>
    <w:rsid w:val="00927064"/>
    <w:rsid w:val="0092709D"/>
    <w:rsid w:val="009275BB"/>
    <w:rsid w:val="009312C3"/>
    <w:rsid w:val="009319EF"/>
    <w:rsid w:val="0093232F"/>
    <w:rsid w:val="009323DA"/>
    <w:rsid w:val="00932B3B"/>
    <w:rsid w:val="0093311D"/>
    <w:rsid w:val="009331F1"/>
    <w:rsid w:val="00933718"/>
    <w:rsid w:val="00933C78"/>
    <w:rsid w:val="00933E3A"/>
    <w:rsid w:val="009344AD"/>
    <w:rsid w:val="009348BB"/>
    <w:rsid w:val="00934E68"/>
    <w:rsid w:val="00935001"/>
    <w:rsid w:val="00936512"/>
    <w:rsid w:val="009370BB"/>
    <w:rsid w:val="00937769"/>
    <w:rsid w:val="00940B13"/>
    <w:rsid w:val="0094233E"/>
    <w:rsid w:val="00942DDE"/>
    <w:rsid w:val="009430D7"/>
    <w:rsid w:val="0094371B"/>
    <w:rsid w:val="009438C1"/>
    <w:rsid w:val="0094390A"/>
    <w:rsid w:val="00943AB3"/>
    <w:rsid w:val="009446A7"/>
    <w:rsid w:val="00944CEB"/>
    <w:rsid w:val="0094521D"/>
    <w:rsid w:val="0094528C"/>
    <w:rsid w:val="00945323"/>
    <w:rsid w:val="00945830"/>
    <w:rsid w:val="00945CC3"/>
    <w:rsid w:val="00945CE4"/>
    <w:rsid w:val="0094624E"/>
    <w:rsid w:val="00946BD5"/>
    <w:rsid w:val="00947984"/>
    <w:rsid w:val="00950270"/>
    <w:rsid w:val="00950804"/>
    <w:rsid w:val="009512CE"/>
    <w:rsid w:val="00951573"/>
    <w:rsid w:val="0095219C"/>
    <w:rsid w:val="009521BC"/>
    <w:rsid w:val="00952278"/>
    <w:rsid w:val="00952953"/>
    <w:rsid w:val="00953745"/>
    <w:rsid w:val="0095386B"/>
    <w:rsid w:val="0095524C"/>
    <w:rsid w:val="00955300"/>
    <w:rsid w:val="00955FE3"/>
    <w:rsid w:val="00956226"/>
    <w:rsid w:val="00957107"/>
    <w:rsid w:val="009577F6"/>
    <w:rsid w:val="009578F9"/>
    <w:rsid w:val="00961AED"/>
    <w:rsid w:val="00962497"/>
    <w:rsid w:val="00962B05"/>
    <w:rsid w:val="00962F49"/>
    <w:rsid w:val="009630BB"/>
    <w:rsid w:val="009634BD"/>
    <w:rsid w:val="00963748"/>
    <w:rsid w:val="00963B84"/>
    <w:rsid w:val="00963BFA"/>
    <w:rsid w:val="00964025"/>
    <w:rsid w:val="009644F5"/>
    <w:rsid w:val="00964E29"/>
    <w:rsid w:val="00964FDD"/>
    <w:rsid w:val="00965262"/>
    <w:rsid w:val="00965529"/>
    <w:rsid w:val="00966996"/>
    <w:rsid w:val="00966C58"/>
    <w:rsid w:val="00966FF6"/>
    <w:rsid w:val="00967365"/>
    <w:rsid w:val="0096773E"/>
    <w:rsid w:val="009721D2"/>
    <w:rsid w:val="00972596"/>
    <w:rsid w:val="00972922"/>
    <w:rsid w:val="00972FEF"/>
    <w:rsid w:val="0097323A"/>
    <w:rsid w:val="00973838"/>
    <w:rsid w:val="00974BB3"/>
    <w:rsid w:val="00974E00"/>
    <w:rsid w:val="00975017"/>
    <w:rsid w:val="009759D1"/>
    <w:rsid w:val="009773A6"/>
    <w:rsid w:val="00977F5D"/>
    <w:rsid w:val="00980698"/>
    <w:rsid w:val="00980936"/>
    <w:rsid w:val="00980A5E"/>
    <w:rsid w:val="00981021"/>
    <w:rsid w:val="00981FF7"/>
    <w:rsid w:val="00982533"/>
    <w:rsid w:val="009827FD"/>
    <w:rsid w:val="00982A7A"/>
    <w:rsid w:val="00983581"/>
    <w:rsid w:val="0098371A"/>
    <w:rsid w:val="00983F51"/>
    <w:rsid w:val="00984572"/>
    <w:rsid w:val="00984B32"/>
    <w:rsid w:val="00985050"/>
    <w:rsid w:val="00985A1F"/>
    <w:rsid w:val="009864FB"/>
    <w:rsid w:val="0098680F"/>
    <w:rsid w:val="00986DFA"/>
    <w:rsid w:val="00986E41"/>
    <w:rsid w:val="00987764"/>
    <w:rsid w:val="00987884"/>
    <w:rsid w:val="00990901"/>
    <w:rsid w:val="00990F6D"/>
    <w:rsid w:val="00991574"/>
    <w:rsid w:val="00991BD1"/>
    <w:rsid w:val="00992EAC"/>
    <w:rsid w:val="00993A1B"/>
    <w:rsid w:val="009949CA"/>
    <w:rsid w:val="009958D6"/>
    <w:rsid w:val="00996037"/>
    <w:rsid w:val="00996A2D"/>
    <w:rsid w:val="00997040"/>
    <w:rsid w:val="00997ED2"/>
    <w:rsid w:val="00997F16"/>
    <w:rsid w:val="00997F7D"/>
    <w:rsid w:val="009A07F7"/>
    <w:rsid w:val="009A0F45"/>
    <w:rsid w:val="009A13DE"/>
    <w:rsid w:val="009A2C65"/>
    <w:rsid w:val="009A3231"/>
    <w:rsid w:val="009A3DF1"/>
    <w:rsid w:val="009A43C1"/>
    <w:rsid w:val="009A44BC"/>
    <w:rsid w:val="009A4548"/>
    <w:rsid w:val="009A488F"/>
    <w:rsid w:val="009A4E2C"/>
    <w:rsid w:val="009A5512"/>
    <w:rsid w:val="009A63BE"/>
    <w:rsid w:val="009A6649"/>
    <w:rsid w:val="009A6959"/>
    <w:rsid w:val="009B1163"/>
    <w:rsid w:val="009B1624"/>
    <w:rsid w:val="009B19A7"/>
    <w:rsid w:val="009B1DA9"/>
    <w:rsid w:val="009B21B0"/>
    <w:rsid w:val="009B260B"/>
    <w:rsid w:val="009B2671"/>
    <w:rsid w:val="009B2D4F"/>
    <w:rsid w:val="009B375F"/>
    <w:rsid w:val="009B3970"/>
    <w:rsid w:val="009B39A4"/>
    <w:rsid w:val="009B4618"/>
    <w:rsid w:val="009B46B1"/>
    <w:rsid w:val="009B5774"/>
    <w:rsid w:val="009B6970"/>
    <w:rsid w:val="009B6A57"/>
    <w:rsid w:val="009B6E44"/>
    <w:rsid w:val="009C0364"/>
    <w:rsid w:val="009C2C5C"/>
    <w:rsid w:val="009C2D36"/>
    <w:rsid w:val="009C4B13"/>
    <w:rsid w:val="009C53B8"/>
    <w:rsid w:val="009C5C71"/>
    <w:rsid w:val="009C65CC"/>
    <w:rsid w:val="009C6BAD"/>
    <w:rsid w:val="009C71B1"/>
    <w:rsid w:val="009C7607"/>
    <w:rsid w:val="009C7B79"/>
    <w:rsid w:val="009C7D10"/>
    <w:rsid w:val="009D0431"/>
    <w:rsid w:val="009D0580"/>
    <w:rsid w:val="009D07A4"/>
    <w:rsid w:val="009D0A8B"/>
    <w:rsid w:val="009D0B44"/>
    <w:rsid w:val="009D11D7"/>
    <w:rsid w:val="009D1E30"/>
    <w:rsid w:val="009D20FD"/>
    <w:rsid w:val="009D2C5C"/>
    <w:rsid w:val="009D319F"/>
    <w:rsid w:val="009D401B"/>
    <w:rsid w:val="009D4026"/>
    <w:rsid w:val="009D40DE"/>
    <w:rsid w:val="009D578F"/>
    <w:rsid w:val="009D5F54"/>
    <w:rsid w:val="009D6FAB"/>
    <w:rsid w:val="009D76D6"/>
    <w:rsid w:val="009D7C5B"/>
    <w:rsid w:val="009E0670"/>
    <w:rsid w:val="009E0ACE"/>
    <w:rsid w:val="009E159A"/>
    <w:rsid w:val="009E2059"/>
    <w:rsid w:val="009E3096"/>
    <w:rsid w:val="009E3865"/>
    <w:rsid w:val="009E47EE"/>
    <w:rsid w:val="009E5312"/>
    <w:rsid w:val="009E5CEA"/>
    <w:rsid w:val="009E5FAF"/>
    <w:rsid w:val="009E7508"/>
    <w:rsid w:val="009E79FF"/>
    <w:rsid w:val="009E7E03"/>
    <w:rsid w:val="009F0340"/>
    <w:rsid w:val="009F08AF"/>
    <w:rsid w:val="009F0D9C"/>
    <w:rsid w:val="009F207F"/>
    <w:rsid w:val="009F2934"/>
    <w:rsid w:val="009F29D2"/>
    <w:rsid w:val="009F2D27"/>
    <w:rsid w:val="009F380D"/>
    <w:rsid w:val="009F3CC3"/>
    <w:rsid w:val="009F47E7"/>
    <w:rsid w:val="009F4D01"/>
    <w:rsid w:val="009F6F18"/>
    <w:rsid w:val="00A0030D"/>
    <w:rsid w:val="00A0105C"/>
    <w:rsid w:val="00A02B2A"/>
    <w:rsid w:val="00A0326B"/>
    <w:rsid w:val="00A03DD7"/>
    <w:rsid w:val="00A050E4"/>
    <w:rsid w:val="00A056C3"/>
    <w:rsid w:val="00A05AAF"/>
    <w:rsid w:val="00A05DA9"/>
    <w:rsid w:val="00A0613C"/>
    <w:rsid w:val="00A062C7"/>
    <w:rsid w:val="00A06435"/>
    <w:rsid w:val="00A06952"/>
    <w:rsid w:val="00A06EC0"/>
    <w:rsid w:val="00A07E2B"/>
    <w:rsid w:val="00A11148"/>
    <w:rsid w:val="00A11590"/>
    <w:rsid w:val="00A11BED"/>
    <w:rsid w:val="00A11D99"/>
    <w:rsid w:val="00A122F9"/>
    <w:rsid w:val="00A12959"/>
    <w:rsid w:val="00A12F11"/>
    <w:rsid w:val="00A138BF"/>
    <w:rsid w:val="00A146A6"/>
    <w:rsid w:val="00A1478E"/>
    <w:rsid w:val="00A14B51"/>
    <w:rsid w:val="00A14F40"/>
    <w:rsid w:val="00A15120"/>
    <w:rsid w:val="00A15DFA"/>
    <w:rsid w:val="00A1712A"/>
    <w:rsid w:val="00A17863"/>
    <w:rsid w:val="00A17EB8"/>
    <w:rsid w:val="00A2086C"/>
    <w:rsid w:val="00A20BE4"/>
    <w:rsid w:val="00A20EF2"/>
    <w:rsid w:val="00A2190F"/>
    <w:rsid w:val="00A21924"/>
    <w:rsid w:val="00A22312"/>
    <w:rsid w:val="00A22BFC"/>
    <w:rsid w:val="00A22CBD"/>
    <w:rsid w:val="00A22FB8"/>
    <w:rsid w:val="00A238EB"/>
    <w:rsid w:val="00A23A09"/>
    <w:rsid w:val="00A23A1C"/>
    <w:rsid w:val="00A23E08"/>
    <w:rsid w:val="00A242AB"/>
    <w:rsid w:val="00A242F5"/>
    <w:rsid w:val="00A244FF"/>
    <w:rsid w:val="00A2466D"/>
    <w:rsid w:val="00A25140"/>
    <w:rsid w:val="00A255EF"/>
    <w:rsid w:val="00A25BEC"/>
    <w:rsid w:val="00A25F39"/>
    <w:rsid w:val="00A26C09"/>
    <w:rsid w:val="00A2755C"/>
    <w:rsid w:val="00A275FA"/>
    <w:rsid w:val="00A27642"/>
    <w:rsid w:val="00A27C0E"/>
    <w:rsid w:val="00A27DD9"/>
    <w:rsid w:val="00A317CE"/>
    <w:rsid w:val="00A31EF2"/>
    <w:rsid w:val="00A32185"/>
    <w:rsid w:val="00A3227A"/>
    <w:rsid w:val="00A32638"/>
    <w:rsid w:val="00A332BB"/>
    <w:rsid w:val="00A33324"/>
    <w:rsid w:val="00A340FB"/>
    <w:rsid w:val="00A35965"/>
    <w:rsid w:val="00A36625"/>
    <w:rsid w:val="00A372E3"/>
    <w:rsid w:val="00A41AFF"/>
    <w:rsid w:val="00A41F73"/>
    <w:rsid w:val="00A4275B"/>
    <w:rsid w:val="00A43286"/>
    <w:rsid w:val="00A437B9"/>
    <w:rsid w:val="00A43FAD"/>
    <w:rsid w:val="00A4542C"/>
    <w:rsid w:val="00A456E5"/>
    <w:rsid w:val="00A457B4"/>
    <w:rsid w:val="00A45984"/>
    <w:rsid w:val="00A4599A"/>
    <w:rsid w:val="00A45BC3"/>
    <w:rsid w:val="00A468BB"/>
    <w:rsid w:val="00A46C89"/>
    <w:rsid w:val="00A47920"/>
    <w:rsid w:val="00A5024B"/>
    <w:rsid w:val="00A51677"/>
    <w:rsid w:val="00A518D7"/>
    <w:rsid w:val="00A51E2E"/>
    <w:rsid w:val="00A52282"/>
    <w:rsid w:val="00A524A0"/>
    <w:rsid w:val="00A52C98"/>
    <w:rsid w:val="00A5318C"/>
    <w:rsid w:val="00A53C99"/>
    <w:rsid w:val="00A54B21"/>
    <w:rsid w:val="00A54CCF"/>
    <w:rsid w:val="00A54D0A"/>
    <w:rsid w:val="00A551D5"/>
    <w:rsid w:val="00A566AA"/>
    <w:rsid w:val="00A56C9C"/>
    <w:rsid w:val="00A57136"/>
    <w:rsid w:val="00A576CB"/>
    <w:rsid w:val="00A576F4"/>
    <w:rsid w:val="00A60589"/>
    <w:rsid w:val="00A60A09"/>
    <w:rsid w:val="00A612D6"/>
    <w:rsid w:val="00A622F6"/>
    <w:rsid w:val="00A624CB"/>
    <w:rsid w:val="00A627C1"/>
    <w:rsid w:val="00A62879"/>
    <w:rsid w:val="00A62BAC"/>
    <w:rsid w:val="00A62E2B"/>
    <w:rsid w:val="00A62E91"/>
    <w:rsid w:val="00A630C8"/>
    <w:rsid w:val="00A6337E"/>
    <w:rsid w:val="00A63A7F"/>
    <w:rsid w:val="00A63F5C"/>
    <w:rsid w:val="00A66C6A"/>
    <w:rsid w:val="00A67645"/>
    <w:rsid w:val="00A70227"/>
    <w:rsid w:val="00A70752"/>
    <w:rsid w:val="00A713EC"/>
    <w:rsid w:val="00A71F36"/>
    <w:rsid w:val="00A73B44"/>
    <w:rsid w:val="00A73B76"/>
    <w:rsid w:val="00A746F2"/>
    <w:rsid w:val="00A74736"/>
    <w:rsid w:val="00A74FEB"/>
    <w:rsid w:val="00A758FF"/>
    <w:rsid w:val="00A76290"/>
    <w:rsid w:val="00A76441"/>
    <w:rsid w:val="00A7652F"/>
    <w:rsid w:val="00A76660"/>
    <w:rsid w:val="00A802E7"/>
    <w:rsid w:val="00A80E06"/>
    <w:rsid w:val="00A812AA"/>
    <w:rsid w:val="00A81BA9"/>
    <w:rsid w:val="00A81D9C"/>
    <w:rsid w:val="00A82547"/>
    <w:rsid w:val="00A828A0"/>
    <w:rsid w:val="00A82B18"/>
    <w:rsid w:val="00A82F55"/>
    <w:rsid w:val="00A83BD7"/>
    <w:rsid w:val="00A84D6D"/>
    <w:rsid w:val="00A85250"/>
    <w:rsid w:val="00A85FA7"/>
    <w:rsid w:val="00A861F6"/>
    <w:rsid w:val="00A86A08"/>
    <w:rsid w:val="00A86B90"/>
    <w:rsid w:val="00A86C13"/>
    <w:rsid w:val="00A8761F"/>
    <w:rsid w:val="00A87946"/>
    <w:rsid w:val="00A87E91"/>
    <w:rsid w:val="00A87EC0"/>
    <w:rsid w:val="00A902A7"/>
    <w:rsid w:val="00A90486"/>
    <w:rsid w:val="00A9116C"/>
    <w:rsid w:val="00A9131D"/>
    <w:rsid w:val="00A91E8F"/>
    <w:rsid w:val="00A92855"/>
    <w:rsid w:val="00A92F76"/>
    <w:rsid w:val="00A93113"/>
    <w:rsid w:val="00A93308"/>
    <w:rsid w:val="00A935E9"/>
    <w:rsid w:val="00A939DC"/>
    <w:rsid w:val="00A93A22"/>
    <w:rsid w:val="00A93B08"/>
    <w:rsid w:val="00A93D62"/>
    <w:rsid w:val="00A942DE"/>
    <w:rsid w:val="00A942DF"/>
    <w:rsid w:val="00A94C97"/>
    <w:rsid w:val="00A95811"/>
    <w:rsid w:val="00A95A42"/>
    <w:rsid w:val="00A9634C"/>
    <w:rsid w:val="00A965AA"/>
    <w:rsid w:val="00A96F4C"/>
    <w:rsid w:val="00A97CD0"/>
    <w:rsid w:val="00A97D24"/>
    <w:rsid w:val="00A97E8A"/>
    <w:rsid w:val="00AA006B"/>
    <w:rsid w:val="00AA0EF6"/>
    <w:rsid w:val="00AA2311"/>
    <w:rsid w:val="00AA2A49"/>
    <w:rsid w:val="00AA3411"/>
    <w:rsid w:val="00AA3622"/>
    <w:rsid w:val="00AA4577"/>
    <w:rsid w:val="00AA4746"/>
    <w:rsid w:val="00AA5043"/>
    <w:rsid w:val="00AA5AB7"/>
    <w:rsid w:val="00AA5ED6"/>
    <w:rsid w:val="00AA630E"/>
    <w:rsid w:val="00AA70B7"/>
    <w:rsid w:val="00AA73B1"/>
    <w:rsid w:val="00AA7D27"/>
    <w:rsid w:val="00AB095B"/>
    <w:rsid w:val="00AB0D86"/>
    <w:rsid w:val="00AB191D"/>
    <w:rsid w:val="00AB1C9C"/>
    <w:rsid w:val="00AB2095"/>
    <w:rsid w:val="00AB20A2"/>
    <w:rsid w:val="00AB20D6"/>
    <w:rsid w:val="00AB29BF"/>
    <w:rsid w:val="00AB370A"/>
    <w:rsid w:val="00AB3E46"/>
    <w:rsid w:val="00AB3E4C"/>
    <w:rsid w:val="00AB440A"/>
    <w:rsid w:val="00AB48D4"/>
    <w:rsid w:val="00AB4A3C"/>
    <w:rsid w:val="00AB5C9D"/>
    <w:rsid w:val="00AB5DD6"/>
    <w:rsid w:val="00AB6147"/>
    <w:rsid w:val="00AB631D"/>
    <w:rsid w:val="00AB6360"/>
    <w:rsid w:val="00AB6753"/>
    <w:rsid w:val="00AB6ACA"/>
    <w:rsid w:val="00AB6FB2"/>
    <w:rsid w:val="00AC0BB7"/>
    <w:rsid w:val="00AC115F"/>
    <w:rsid w:val="00AC1537"/>
    <w:rsid w:val="00AC1833"/>
    <w:rsid w:val="00AC1D96"/>
    <w:rsid w:val="00AC1E67"/>
    <w:rsid w:val="00AC1EA0"/>
    <w:rsid w:val="00AC2474"/>
    <w:rsid w:val="00AC3BFF"/>
    <w:rsid w:val="00AC4566"/>
    <w:rsid w:val="00AC4773"/>
    <w:rsid w:val="00AC52B2"/>
    <w:rsid w:val="00AC541B"/>
    <w:rsid w:val="00AC56AC"/>
    <w:rsid w:val="00AC59A8"/>
    <w:rsid w:val="00AC618E"/>
    <w:rsid w:val="00AC632C"/>
    <w:rsid w:val="00AC6E5F"/>
    <w:rsid w:val="00AC6FE9"/>
    <w:rsid w:val="00AD0A74"/>
    <w:rsid w:val="00AD13A8"/>
    <w:rsid w:val="00AD1D48"/>
    <w:rsid w:val="00AD2FF2"/>
    <w:rsid w:val="00AD3044"/>
    <w:rsid w:val="00AD35CF"/>
    <w:rsid w:val="00AD3E0F"/>
    <w:rsid w:val="00AD3EC2"/>
    <w:rsid w:val="00AD4A0D"/>
    <w:rsid w:val="00AD5173"/>
    <w:rsid w:val="00AD552D"/>
    <w:rsid w:val="00AD578C"/>
    <w:rsid w:val="00AD64B6"/>
    <w:rsid w:val="00AD661D"/>
    <w:rsid w:val="00AD6A4A"/>
    <w:rsid w:val="00AD7FCF"/>
    <w:rsid w:val="00AE02DB"/>
    <w:rsid w:val="00AE073D"/>
    <w:rsid w:val="00AE1456"/>
    <w:rsid w:val="00AE195E"/>
    <w:rsid w:val="00AE1D66"/>
    <w:rsid w:val="00AE2241"/>
    <w:rsid w:val="00AE2C27"/>
    <w:rsid w:val="00AE2F5B"/>
    <w:rsid w:val="00AE3613"/>
    <w:rsid w:val="00AE4075"/>
    <w:rsid w:val="00AE4BE3"/>
    <w:rsid w:val="00AE4D04"/>
    <w:rsid w:val="00AE5023"/>
    <w:rsid w:val="00AE53BB"/>
    <w:rsid w:val="00AE60F7"/>
    <w:rsid w:val="00AE68AA"/>
    <w:rsid w:val="00AE6F22"/>
    <w:rsid w:val="00AE71A5"/>
    <w:rsid w:val="00AE75AE"/>
    <w:rsid w:val="00AE76DE"/>
    <w:rsid w:val="00AE7A7F"/>
    <w:rsid w:val="00AF06D0"/>
    <w:rsid w:val="00AF21BE"/>
    <w:rsid w:val="00AF23A8"/>
    <w:rsid w:val="00AF2825"/>
    <w:rsid w:val="00AF2EB2"/>
    <w:rsid w:val="00AF489F"/>
    <w:rsid w:val="00AF49ED"/>
    <w:rsid w:val="00AF5654"/>
    <w:rsid w:val="00AF5D97"/>
    <w:rsid w:val="00AF64FB"/>
    <w:rsid w:val="00AF696A"/>
    <w:rsid w:val="00B01E83"/>
    <w:rsid w:val="00B02418"/>
    <w:rsid w:val="00B02B64"/>
    <w:rsid w:val="00B02BA1"/>
    <w:rsid w:val="00B0322B"/>
    <w:rsid w:val="00B03AFB"/>
    <w:rsid w:val="00B03CF3"/>
    <w:rsid w:val="00B04B2F"/>
    <w:rsid w:val="00B055BA"/>
    <w:rsid w:val="00B056EE"/>
    <w:rsid w:val="00B06190"/>
    <w:rsid w:val="00B069AE"/>
    <w:rsid w:val="00B07207"/>
    <w:rsid w:val="00B075EF"/>
    <w:rsid w:val="00B07CAF"/>
    <w:rsid w:val="00B07DA0"/>
    <w:rsid w:val="00B103D7"/>
    <w:rsid w:val="00B10753"/>
    <w:rsid w:val="00B1085A"/>
    <w:rsid w:val="00B11D73"/>
    <w:rsid w:val="00B11FCF"/>
    <w:rsid w:val="00B1218B"/>
    <w:rsid w:val="00B125AE"/>
    <w:rsid w:val="00B1275E"/>
    <w:rsid w:val="00B132FF"/>
    <w:rsid w:val="00B136BE"/>
    <w:rsid w:val="00B1388C"/>
    <w:rsid w:val="00B14471"/>
    <w:rsid w:val="00B14584"/>
    <w:rsid w:val="00B14910"/>
    <w:rsid w:val="00B14B7B"/>
    <w:rsid w:val="00B14FD8"/>
    <w:rsid w:val="00B1665D"/>
    <w:rsid w:val="00B16A3D"/>
    <w:rsid w:val="00B16FEF"/>
    <w:rsid w:val="00B1707E"/>
    <w:rsid w:val="00B207C5"/>
    <w:rsid w:val="00B20B7E"/>
    <w:rsid w:val="00B20EDB"/>
    <w:rsid w:val="00B21028"/>
    <w:rsid w:val="00B21261"/>
    <w:rsid w:val="00B2139B"/>
    <w:rsid w:val="00B21B89"/>
    <w:rsid w:val="00B22AB2"/>
    <w:rsid w:val="00B22F25"/>
    <w:rsid w:val="00B23315"/>
    <w:rsid w:val="00B24ACD"/>
    <w:rsid w:val="00B24B47"/>
    <w:rsid w:val="00B24F4A"/>
    <w:rsid w:val="00B24F5B"/>
    <w:rsid w:val="00B26244"/>
    <w:rsid w:val="00B268A6"/>
    <w:rsid w:val="00B27619"/>
    <w:rsid w:val="00B30346"/>
    <w:rsid w:val="00B307AF"/>
    <w:rsid w:val="00B310B5"/>
    <w:rsid w:val="00B3126B"/>
    <w:rsid w:val="00B316ED"/>
    <w:rsid w:val="00B3175D"/>
    <w:rsid w:val="00B317CD"/>
    <w:rsid w:val="00B31B5D"/>
    <w:rsid w:val="00B31CA5"/>
    <w:rsid w:val="00B31E93"/>
    <w:rsid w:val="00B32258"/>
    <w:rsid w:val="00B32495"/>
    <w:rsid w:val="00B32803"/>
    <w:rsid w:val="00B339C5"/>
    <w:rsid w:val="00B3504C"/>
    <w:rsid w:val="00B352AD"/>
    <w:rsid w:val="00B35F7B"/>
    <w:rsid w:val="00B3681C"/>
    <w:rsid w:val="00B3688B"/>
    <w:rsid w:val="00B4014F"/>
    <w:rsid w:val="00B402E2"/>
    <w:rsid w:val="00B40D59"/>
    <w:rsid w:val="00B41AC9"/>
    <w:rsid w:val="00B427EE"/>
    <w:rsid w:val="00B42914"/>
    <w:rsid w:val="00B42E37"/>
    <w:rsid w:val="00B433FF"/>
    <w:rsid w:val="00B43889"/>
    <w:rsid w:val="00B460C8"/>
    <w:rsid w:val="00B462D2"/>
    <w:rsid w:val="00B468CC"/>
    <w:rsid w:val="00B46FC8"/>
    <w:rsid w:val="00B47651"/>
    <w:rsid w:val="00B47AF2"/>
    <w:rsid w:val="00B47C64"/>
    <w:rsid w:val="00B5059B"/>
    <w:rsid w:val="00B50A51"/>
    <w:rsid w:val="00B50D54"/>
    <w:rsid w:val="00B51A3B"/>
    <w:rsid w:val="00B52042"/>
    <w:rsid w:val="00B520E9"/>
    <w:rsid w:val="00B5259C"/>
    <w:rsid w:val="00B52F76"/>
    <w:rsid w:val="00B53826"/>
    <w:rsid w:val="00B53916"/>
    <w:rsid w:val="00B53D2B"/>
    <w:rsid w:val="00B54161"/>
    <w:rsid w:val="00B54EE3"/>
    <w:rsid w:val="00B56C15"/>
    <w:rsid w:val="00B577AE"/>
    <w:rsid w:val="00B6037B"/>
    <w:rsid w:val="00B6050F"/>
    <w:rsid w:val="00B60775"/>
    <w:rsid w:val="00B6139D"/>
    <w:rsid w:val="00B61410"/>
    <w:rsid w:val="00B61711"/>
    <w:rsid w:val="00B62067"/>
    <w:rsid w:val="00B62383"/>
    <w:rsid w:val="00B634CA"/>
    <w:rsid w:val="00B636D9"/>
    <w:rsid w:val="00B64365"/>
    <w:rsid w:val="00B652DC"/>
    <w:rsid w:val="00B654D4"/>
    <w:rsid w:val="00B65CB2"/>
    <w:rsid w:val="00B66C25"/>
    <w:rsid w:val="00B6776C"/>
    <w:rsid w:val="00B6783C"/>
    <w:rsid w:val="00B67B4D"/>
    <w:rsid w:val="00B67BDC"/>
    <w:rsid w:val="00B701EF"/>
    <w:rsid w:val="00B70A01"/>
    <w:rsid w:val="00B70A0E"/>
    <w:rsid w:val="00B72185"/>
    <w:rsid w:val="00B7219C"/>
    <w:rsid w:val="00B729EB"/>
    <w:rsid w:val="00B72F63"/>
    <w:rsid w:val="00B741E4"/>
    <w:rsid w:val="00B74244"/>
    <w:rsid w:val="00B746D1"/>
    <w:rsid w:val="00B74AE9"/>
    <w:rsid w:val="00B74CCB"/>
    <w:rsid w:val="00B74D9D"/>
    <w:rsid w:val="00B7550A"/>
    <w:rsid w:val="00B760C9"/>
    <w:rsid w:val="00B7628D"/>
    <w:rsid w:val="00B77235"/>
    <w:rsid w:val="00B773B4"/>
    <w:rsid w:val="00B77568"/>
    <w:rsid w:val="00B77A7E"/>
    <w:rsid w:val="00B77B7B"/>
    <w:rsid w:val="00B77EBF"/>
    <w:rsid w:val="00B80697"/>
    <w:rsid w:val="00B806BE"/>
    <w:rsid w:val="00B814AA"/>
    <w:rsid w:val="00B81AA4"/>
    <w:rsid w:val="00B81CCD"/>
    <w:rsid w:val="00B81DAC"/>
    <w:rsid w:val="00B835FA"/>
    <w:rsid w:val="00B8365E"/>
    <w:rsid w:val="00B83923"/>
    <w:rsid w:val="00B84CAF"/>
    <w:rsid w:val="00B858E6"/>
    <w:rsid w:val="00B862F0"/>
    <w:rsid w:val="00B863B0"/>
    <w:rsid w:val="00B86480"/>
    <w:rsid w:val="00B866FF"/>
    <w:rsid w:val="00B86838"/>
    <w:rsid w:val="00B86A6C"/>
    <w:rsid w:val="00B87101"/>
    <w:rsid w:val="00B87AAB"/>
    <w:rsid w:val="00B900C0"/>
    <w:rsid w:val="00B904A3"/>
    <w:rsid w:val="00B90651"/>
    <w:rsid w:val="00B909D6"/>
    <w:rsid w:val="00B90FBD"/>
    <w:rsid w:val="00B91B8C"/>
    <w:rsid w:val="00B92B74"/>
    <w:rsid w:val="00B92C2F"/>
    <w:rsid w:val="00B9367A"/>
    <w:rsid w:val="00B93F54"/>
    <w:rsid w:val="00B94830"/>
    <w:rsid w:val="00B94905"/>
    <w:rsid w:val="00B94CF5"/>
    <w:rsid w:val="00B966E0"/>
    <w:rsid w:val="00B96D68"/>
    <w:rsid w:val="00B96E99"/>
    <w:rsid w:val="00B97900"/>
    <w:rsid w:val="00B97964"/>
    <w:rsid w:val="00B97CB8"/>
    <w:rsid w:val="00BA047C"/>
    <w:rsid w:val="00BA08A4"/>
    <w:rsid w:val="00BA0B80"/>
    <w:rsid w:val="00BA107C"/>
    <w:rsid w:val="00BA16B7"/>
    <w:rsid w:val="00BA1722"/>
    <w:rsid w:val="00BA1A24"/>
    <w:rsid w:val="00BA1DED"/>
    <w:rsid w:val="00BA1EB6"/>
    <w:rsid w:val="00BA2A24"/>
    <w:rsid w:val="00BA4763"/>
    <w:rsid w:val="00BA54C7"/>
    <w:rsid w:val="00BA58E2"/>
    <w:rsid w:val="00BA61C6"/>
    <w:rsid w:val="00BA61EB"/>
    <w:rsid w:val="00BA64CB"/>
    <w:rsid w:val="00BA660C"/>
    <w:rsid w:val="00BA6ACB"/>
    <w:rsid w:val="00BB0124"/>
    <w:rsid w:val="00BB074C"/>
    <w:rsid w:val="00BB0E30"/>
    <w:rsid w:val="00BB0FCB"/>
    <w:rsid w:val="00BB1065"/>
    <w:rsid w:val="00BB29A1"/>
    <w:rsid w:val="00BB389E"/>
    <w:rsid w:val="00BB3BC6"/>
    <w:rsid w:val="00BB41AF"/>
    <w:rsid w:val="00BB43FB"/>
    <w:rsid w:val="00BB44A0"/>
    <w:rsid w:val="00BB4C6F"/>
    <w:rsid w:val="00BB4CF1"/>
    <w:rsid w:val="00BB62A4"/>
    <w:rsid w:val="00BB7648"/>
    <w:rsid w:val="00BB7AFD"/>
    <w:rsid w:val="00BC09A4"/>
    <w:rsid w:val="00BC0A71"/>
    <w:rsid w:val="00BC0EED"/>
    <w:rsid w:val="00BC155B"/>
    <w:rsid w:val="00BC1696"/>
    <w:rsid w:val="00BC17CD"/>
    <w:rsid w:val="00BC18C8"/>
    <w:rsid w:val="00BC25FF"/>
    <w:rsid w:val="00BC29DB"/>
    <w:rsid w:val="00BC30A6"/>
    <w:rsid w:val="00BC37E1"/>
    <w:rsid w:val="00BC43C4"/>
    <w:rsid w:val="00BC4E59"/>
    <w:rsid w:val="00BC50AA"/>
    <w:rsid w:val="00BC50AC"/>
    <w:rsid w:val="00BC5552"/>
    <w:rsid w:val="00BC556F"/>
    <w:rsid w:val="00BC57F9"/>
    <w:rsid w:val="00BC65BE"/>
    <w:rsid w:val="00BC76CB"/>
    <w:rsid w:val="00BC7A4B"/>
    <w:rsid w:val="00BC7F10"/>
    <w:rsid w:val="00BD13C7"/>
    <w:rsid w:val="00BD1976"/>
    <w:rsid w:val="00BD1DC7"/>
    <w:rsid w:val="00BD2A95"/>
    <w:rsid w:val="00BD2E95"/>
    <w:rsid w:val="00BD2F45"/>
    <w:rsid w:val="00BD4543"/>
    <w:rsid w:val="00BD4B1E"/>
    <w:rsid w:val="00BD5563"/>
    <w:rsid w:val="00BD675D"/>
    <w:rsid w:val="00BD6E15"/>
    <w:rsid w:val="00BD78DB"/>
    <w:rsid w:val="00BE0161"/>
    <w:rsid w:val="00BE04ED"/>
    <w:rsid w:val="00BE06E3"/>
    <w:rsid w:val="00BE0B44"/>
    <w:rsid w:val="00BE1BA5"/>
    <w:rsid w:val="00BE2101"/>
    <w:rsid w:val="00BE3330"/>
    <w:rsid w:val="00BE3FBF"/>
    <w:rsid w:val="00BE4D11"/>
    <w:rsid w:val="00BE5150"/>
    <w:rsid w:val="00BE5331"/>
    <w:rsid w:val="00BE5526"/>
    <w:rsid w:val="00BE5C6F"/>
    <w:rsid w:val="00BE5F91"/>
    <w:rsid w:val="00BE6EE1"/>
    <w:rsid w:val="00BF0182"/>
    <w:rsid w:val="00BF0534"/>
    <w:rsid w:val="00BF1089"/>
    <w:rsid w:val="00BF10D3"/>
    <w:rsid w:val="00BF1993"/>
    <w:rsid w:val="00BF2195"/>
    <w:rsid w:val="00BF278A"/>
    <w:rsid w:val="00BF2929"/>
    <w:rsid w:val="00BF4A84"/>
    <w:rsid w:val="00BF60DA"/>
    <w:rsid w:val="00BF6404"/>
    <w:rsid w:val="00BF64AA"/>
    <w:rsid w:val="00BF6B2E"/>
    <w:rsid w:val="00BF740C"/>
    <w:rsid w:val="00BF7809"/>
    <w:rsid w:val="00BF7BF2"/>
    <w:rsid w:val="00C0081A"/>
    <w:rsid w:val="00C00BBF"/>
    <w:rsid w:val="00C00E29"/>
    <w:rsid w:val="00C012D5"/>
    <w:rsid w:val="00C014FE"/>
    <w:rsid w:val="00C01ECC"/>
    <w:rsid w:val="00C02A18"/>
    <w:rsid w:val="00C03012"/>
    <w:rsid w:val="00C034DD"/>
    <w:rsid w:val="00C0417F"/>
    <w:rsid w:val="00C041DD"/>
    <w:rsid w:val="00C04744"/>
    <w:rsid w:val="00C04EAF"/>
    <w:rsid w:val="00C057E0"/>
    <w:rsid w:val="00C05D0B"/>
    <w:rsid w:val="00C06132"/>
    <w:rsid w:val="00C0664F"/>
    <w:rsid w:val="00C07299"/>
    <w:rsid w:val="00C072E3"/>
    <w:rsid w:val="00C10C91"/>
    <w:rsid w:val="00C10F8B"/>
    <w:rsid w:val="00C10FF7"/>
    <w:rsid w:val="00C118AA"/>
    <w:rsid w:val="00C11F21"/>
    <w:rsid w:val="00C12E17"/>
    <w:rsid w:val="00C1563F"/>
    <w:rsid w:val="00C15666"/>
    <w:rsid w:val="00C1655A"/>
    <w:rsid w:val="00C1668D"/>
    <w:rsid w:val="00C16B1C"/>
    <w:rsid w:val="00C16BF1"/>
    <w:rsid w:val="00C173DC"/>
    <w:rsid w:val="00C17D0D"/>
    <w:rsid w:val="00C20417"/>
    <w:rsid w:val="00C20B71"/>
    <w:rsid w:val="00C215B7"/>
    <w:rsid w:val="00C22A82"/>
    <w:rsid w:val="00C22D5C"/>
    <w:rsid w:val="00C22D85"/>
    <w:rsid w:val="00C24322"/>
    <w:rsid w:val="00C243C6"/>
    <w:rsid w:val="00C24DD8"/>
    <w:rsid w:val="00C24E84"/>
    <w:rsid w:val="00C2532B"/>
    <w:rsid w:val="00C25EAD"/>
    <w:rsid w:val="00C26BE6"/>
    <w:rsid w:val="00C30C7E"/>
    <w:rsid w:val="00C310B4"/>
    <w:rsid w:val="00C3142D"/>
    <w:rsid w:val="00C3145C"/>
    <w:rsid w:val="00C31B78"/>
    <w:rsid w:val="00C31B98"/>
    <w:rsid w:val="00C31D7D"/>
    <w:rsid w:val="00C32F93"/>
    <w:rsid w:val="00C34001"/>
    <w:rsid w:val="00C34917"/>
    <w:rsid w:val="00C34DA4"/>
    <w:rsid w:val="00C350F0"/>
    <w:rsid w:val="00C35BE6"/>
    <w:rsid w:val="00C35DA2"/>
    <w:rsid w:val="00C36594"/>
    <w:rsid w:val="00C372F3"/>
    <w:rsid w:val="00C3738F"/>
    <w:rsid w:val="00C37EA5"/>
    <w:rsid w:val="00C40214"/>
    <w:rsid w:val="00C41E0C"/>
    <w:rsid w:val="00C4254B"/>
    <w:rsid w:val="00C4380E"/>
    <w:rsid w:val="00C4536D"/>
    <w:rsid w:val="00C4585B"/>
    <w:rsid w:val="00C46C98"/>
    <w:rsid w:val="00C4707F"/>
    <w:rsid w:val="00C474E3"/>
    <w:rsid w:val="00C479FE"/>
    <w:rsid w:val="00C47C59"/>
    <w:rsid w:val="00C47C74"/>
    <w:rsid w:val="00C50DF3"/>
    <w:rsid w:val="00C51519"/>
    <w:rsid w:val="00C51C31"/>
    <w:rsid w:val="00C52288"/>
    <w:rsid w:val="00C53940"/>
    <w:rsid w:val="00C53959"/>
    <w:rsid w:val="00C5604F"/>
    <w:rsid w:val="00C56275"/>
    <w:rsid w:val="00C5675C"/>
    <w:rsid w:val="00C56A11"/>
    <w:rsid w:val="00C57431"/>
    <w:rsid w:val="00C57C3C"/>
    <w:rsid w:val="00C60903"/>
    <w:rsid w:val="00C60D16"/>
    <w:rsid w:val="00C6191E"/>
    <w:rsid w:val="00C620B5"/>
    <w:rsid w:val="00C62176"/>
    <w:rsid w:val="00C62F50"/>
    <w:rsid w:val="00C63403"/>
    <w:rsid w:val="00C63943"/>
    <w:rsid w:val="00C63A3C"/>
    <w:rsid w:val="00C642A7"/>
    <w:rsid w:val="00C6465C"/>
    <w:rsid w:val="00C6625B"/>
    <w:rsid w:val="00C662B5"/>
    <w:rsid w:val="00C668C1"/>
    <w:rsid w:val="00C66CB2"/>
    <w:rsid w:val="00C66F0E"/>
    <w:rsid w:val="00C67F0E"/>
    <w:rsid w:val="00C70F4F"/>
    <w:rsid w:val="00C71300"/>
    <w:rsid w:val="00C71F1C"/>
    <w:rsid w:val="00C72D78"/>
    <w:rsid w:val="00C73FCC"/>
    <w:rsid w:val="00C74343"/>
    <w:rsid w:val="00C750DE"/>
    <w:rsid w:val="00C75731"/>
    <w:rsid w:val="00C76B55"/>
    <w:rsid w:val="00C77061"/>
    <w:rsid w:val="00C7755E"/>
    <w:rsid w:val="00C77567"/>
    <w:rsid w:val="00C77834"/>
    <w:rsid w:val="00C77E8A"/>
    <w:rsid w:val="00C80603"/>
    <w:rsid w:val="00C81282"/>
    <w:rsid w:val="00C81CEE"/>
    <w:rsid w:val="00C825D1"/>
    <w:rsid w:val="00C8269F"/>
    <w:rsid w:val="00C826EA"/>
    <w:rsid w:val="00C82FE2"/>
    <w:rsid w:val="00C8331A"/>
    <w:rsid w:val="00C83BD7"/>
    <w:rsid w:val="00C845CA"/>
    <w:rsid w:val="00C847E4"/>
    <w:rsid w:val="00C84C8B"/>
    <w:rsid w:val="00C85781"/>
    <w:rsid w:val="00C86EE5"/>
    <w:rsid w:val="00C87257"/>
    <w:rsid w:val="00C87328"/>
    <w:rsid w:val="00C875B8"/>
    <w:rsid w:val="00C87B4D"/>
    <w:rsid w:val="00C87BA7"/>
    <w:rsid w:val="00C900F5"/>
    <w:rsid w:val="00C92546"/>
    <w:rsid w:val="00C92915"/>
    <w:rsid w:val="00C92DA6"/>
    <w:rsid w:val="00C93B5A"/>
    <w:rsid w:val="00C94D94"/>
    <w:rsid w:val="00C94FB2"/>
    <w:rsid w:val="00C959C8"/>
    <w:rsid w:val="00C96BC7"/>
    <w:rsid w:val="00C96F37"/>
    <w:rsid w:val="00C970D5"/>
    <w:rsid w:val="00C972F3"/>
    <w:rsid w:val="00C97DA3"/>
    <w:rsid w:val="00CA0387"/>
    <w:rsid w:val="00CA0D5B"/>
    <w:rsid w:val="00CA2702"/>
    <w:rsid w:val="00CA2A7E"/>
    <w:rsid w:val="00CA3237"/>
    <w:rsid w:val="00CA3F95"/>
    <w:rsid w:val="00CA4480"/>
    <w:rsid w:val="00CA45D6"/>
    <w:rsid w:val="00CA4724"/>
    <w:rsid w:val="00CA47BF"/>
    <w:rsid w:val="00CA567A"/>
    <w:rsid w:val="00CA571C"/>
    <w:rsid w:val="00CA6079"/>
    <w:rsid w:val="00CA61EE"/>
    <w:rsid w:val="00CA78D0"/>
    <w:rsid w:val="00CA7CF0"/>
    <w:rsid w:val="00CB0181"/>
    <w:rsid w:val="00CB0FC7"/>
    <w:rsid w:val="00CB214B"/>
    <w:rsid w:val="00CB216B"/>
    <w:rsid w:val="00CB32DE"/>
    <w:rsid w:val="00CB3772"/>
    <w:rsid w:val="00CB42B4"/>
    <w:rsid w:val="00CB47DB"/>
    <w:rsid w:val="00CB6898"/>
    <w:rsid w:val="00CB73F6"/>
    <w:rsid w:val="00CC1380"/>
    <w:rsid w:val="00CC1A00"/>
    <w:rsid w:val="00CC27F4"/>
    <w:rsid w:val="00CC2B04"/>
    <w:rsid w:val="00CC3127"/>
    <w:rsid w:val="00CC43A9"/>
    <w:rsid w:val="00CC4BE7"/>
    <w:rsid w:val="00CC4D70"/>
    <w:rsid w:val="00CC5A36"/>
    <w:rsid w:val="00CC5E14"/>
    <w:rsid w:val="00CC5ED5"/>
    <w:rsid w:val="00CC5FDF"/>
    <w:rsid w:val="00CC61DB"/>
    <w:rsid w:val="00CC69F2"/>
    <w:rsid w:val="00CC6E3F"/>
    <w:rsid w:val="00CC7017"/>
    <w:rsid w:val="00CC7429"/>
    <w:rsid w:val="00CC76B8"/>
    <w:rsid w:val="00CD13FC"/>
    <w:rsid w:val="00CD2DFD"/>
    <w:rsid w:val="00CD3A97"/>
    <w:rsid w:val="00CD3DB7"/>
    <w:rsid w:val="00CD4078"/>
    <w:rsid w:val="00CD4167"/>
    <w:rsid w:val="00CD48CD"/>
    <w:rsid w:val="00CD494B"/>
    <w:rsid w:val="00CD5296"/>
    <w:rsid w:val="00CD5BE9"/>
    <w:rsid w:val="00CD5DC3"/>
    <w:rsid w:val="00CD6078"/>
    <w:rsid w:val="00CD60FA"/>
    <w:rsid w:val="00CD6B35"/>
    <w:rsid w:val="00CD7258"/>
    <w:rsid w:val="00CD73A0"/>
    <w:rsid w:val="00CD7B70"/>
    <w:rsid w:val="00CD7D58"/>
    <w:rsid w:val="00CE0301"/>
    <w:rsid w:val="00CE0B4B"/>
    <w:rsid w:val="00CE192A"/>
    <w:rsid w:val="00CE1969"/>
    <w:rsid w:val="00CE1B33"/>
    <w:rsid w:val="00CE256F"/>
    <w:rsid w:val="00CE2574"/>
    <w:rsid w:val="00CE47A1"/>
    <w:rsid w:val="00CE57B6"/>
    <w:rsid w:val="00CE62C5"/>
    <w:rsid w:val="00CE6C7E"/>
    <w:rsid w:val="00CE7299"/>
    <w:rsid w:val="00CE747A"/>
    <w:rsid w:val="00CE7847"/>
    <w:rsid w:val="00CE79DD"/>
    <w:rsid w:val="00CF0424"/>
    <w:rsid w:val="00CF1E0F"/>
    <w:rsid w:val="00CF21F3"/>
    <w:rsid w:val="00CF2563"/>
    <w:rsid w:val="00CF26BF"/>
    <w:rsid w:val="00CF3704"/>
    <w:rsid w:val="00CF3F6A"/>
    <w:rsid w:val="00CF452E"/>
    <w:rsid w:val="00CF5889"/>
    <w:rsid w:val="00CF5A42"/>
    <w:rsid w:val="00CF6F2B"/>
    <w:rsid w:val="00CF73D6"/>
    <w:rsid w:val="00CF7785"/>
    <w:rsid w:val="00CF77A2"/>
    <w:rsid w:val="00CF7F56"/>
    <w:rsid w:val="00D00286"/>
    <w:rsid w:val="00D00DED"/>
    <w:rsid w:val="00D01089"/>
    <w:rsid w:val="00D0168C"/>
    <w:rsid w:val="00D01F0F"/>
    <w:rsid w:val="00D023C9"/>
    <w:rsid w:val="00D0244A"/>
    <w:rsid w:val="00D0381D"/>
    <w:rsid w:val="00D038E0"/>
    <w:rsid w:val="00D03E6A"/>
    <w:rsid w:val="00D0405A"/>
    <w:rsid w:val="00D0429E"/>
    <w:rsid w:val="00D0475E"/>
    <w:rsid w:val="00D04B66"/>
    <w:rsid w:val="00D0502C"/>
    <w:rsid w:val="00D0653C"/>
    <w:rsid w:val="00D06786"/>
    <w:rsid w:val="00D070F4"/>
    <w:rsid w:val="00D0781D"/>
    <w:rsid w:val="00D0794D"/>
    <w:rsid w:val="00D10201"/>
    <w:rsid w:val="00D1034F"/>
    <w:rsid w:val="00D10F8A"/>
    <w:rsid w:val="00D12CD8"/>
    <w:rsid w:val="00D13B0C"/>
    <w:rsid w:val="00D1453C"/>
    <w:rsid w:val="00D14A50"/>
    <w:rsid w:val="00D156C7"/>
    <w:rsid w:val="00D15C40"/>
    <w:rsid w:val="00D16316"/>
    <w:rsid w:val="00D16346"/>
    <w:rsid w:val="00D17066"/>
    <w:rsid w:val="00D17297"/>
    <w:rsid w:val="00D20481"/>
    <w:rsid w:val="00D2148F"/>
    <w:rsid w:val="00D219FC"/>
    <w:rsid w:val="00D21F70"/>
    <w:rsid w:val="00D2225F"/>
    <w:rsid w:val="00D23720"/>
    <w:rsid w:val="00D23B0B"/>
    <w:rsid w:val="00D24727"/>
    <w:rsid w:val="00D24909"/>
    <w:rsid w:val="00D24D2F"/>
    <w:rsid w:val="00D2502C"/>
    <w:rsid w:val="00D25BE1"/>
    <w:rsid w:val="00D26044"/>
    <w:rsid w:val="00D26DB8"/>
    <w:rsid w:val="00D307FB"/>
    <w:rsid w:val="00D3091A"/>
    <w:rsid w:val="00D30EE2"/>
    <w:rsid w:val="00D3165F"/>
    <w:rsid w:val="00D317BE"/>
    <w:rsid w:val="00D31D38"/>
    <w:rsid w:val="00D33264"/>
    <w:rsid w:val="00D334FC"/>
    <w:rsid w:val="00D336C3"/>
    <w:rsid w:val="00D336D0"/>
    <w:rsid w:val="00D3370E"/>
    <w:rsid w:val="00D34405"/>
    <w:rsid w:val="00D351D7"/>
    <w:rsid w:val="00D35673"/>
    <w:rsid w:val="00D35E3F"/>
    <w:rsid w:val="00D36031"/>
    <w:rsid w:val="00D367FA"/>
    <w:rsid w:val="00D36C0B"/>
    <w:rsid w:val="00D36D21"/>
    <w:rsid w:val="00D373DC"/>
    <w:rsid w:val="00D37436"/>
    <w:rsid w:val="00D37ABC"/>
    <w:rsid w:val="00D400F6"/>
    <w:rsid w:val="00D40445"/>
    <w:rsid w:val="00D40A1B"/>
    <w:rsid w:val="00D40FED"/>
    <w:rsid w:val="00D41022"/>
    <w:rsid w:val="00D4168F"/>
    <w:rsid w:val="00D43223"/>
    <w:rsid w:val="00D4353C"/>
    <w:rsid w:val="00D43B5D"/>
    <w:rsid w:val="00D43C93"/>
    <w:rsid w:val="00D445ED"/>
    <w:rsid w:val="00D45C79"/>
    <w:rsid w:val="00D4622B"/>
    <w:rsid w:val="00D46234"/>
    <w:rsid w:val="00D464A0"/>
    <w:rsid w:val="00D4682E"/>
    <w:rsid w:val="00D46B72"/>
    <w:rsid w:val="00D46B92"/>
    <w:rsid w:val="00D46E91"/>
    <w:rsid w:val="00D479DC"/>
    <w:rsid w:val="00D5001A"/>
    <w:rsid w:val="00D505D0"/>
    <w:rsid w:val="00D506E8"/>
    <w:rsid w:val="00D50C4C"/>
    <w:rsid w:val="00D52DD4"/>
    <w:rsid w:val="00D52FB1"/>
    <w:rsid w:val="00D5390A"/>
    <w:rsid w:val="00D5396A"/>
    <w:rsid w:val="00D5410F"/>
    <w:rsid w:val="00D541EE"/>
    <w:rsid w:val="00D5446F"/>
    <w:rsid w:val="00D553CB"/>
    <w:rsid w:val="00D55699"/>
    <w:rsid w:val="00D55A99"/>
    <w:rsid w:val="00D55BF9"/>
    <w:rsid w:val="00D56BEA"/>
    <w:rsid w:val="00D574A1"/>
    <w:rsid w:val="00D57AE0"/>
    <w:rsid w:val="00D60E48"/>
    <w:rsid w:val="00D61353"/>
    <w:rsid w:val="00D61AE1"/>
    <w:rsid w:val="00D6236F"/>
    <w:rsid w:val="00D64866"/>
    <w:rsid w:val="00D64BCF"/>
    <w:rsid w:val="00D64CA1"/>
    <w:rsid w:val="00D651EF"/>
    <w:rsid w:val="00D653FE"/>
    <w:rsid w:val="00D659D2"/>
    <w:rsid w:val="00D67D51"/>
    <w:rsid w:val="00D70B41"/>
    <w:rsid w:val="00D71503"/>
    <w:rsid w:val="00D71AB3"/>
    <w:rsid w:val="00D71F74"/>
    <w:rsid w:val="00D72298"/>
    <w:rsid w:val="00D72673"/>
    <w:rsid w:val="00D730B5"/>
    <w:rsid w:val="00D73482"/>
    <w:rsid w:val="00D73FBD"/>
    <w:rsid w:val="00D7411B"/>
    <w:rsid w:val="00D74335"/>
    <w:rsid w:val="00D74E49"/>
    <w:rsid w:val="00D75122"/>
    <w:rsid w:val="00D75B6C"/>
    <w:rsid w:val="00D7636F"/>
    <w:rsid w:val="00D80FD4"/>
    <w:rsid w:val="00D81364"/>
    <w:rsid w:val="00D81D42"/>
    <w:rsid w:val="00D82286"/>
    <w:rsid w:val="00D8262C"/>
    <w:rsid w:val="00D82833"/>
    <w:rsid w:val="00D83C20"/>
    <w:rsid w:val="00D84283"/>
    <w:rsid w:val="00D84739"/>
    <w:rsid w:val="00D84782"/>
    <w:rsid w:val="00D84959"/>
    <w:rsid w:val="00D85243"/>
    <w:rsid w:val="00D855A3"/>
    <w:rsid w:val="00D85668"/>
    <w:rsid w:val="00D85FD4"/>
    <w:rsid w:val="00D85FE2"/>
    <w:rsid w:val="00D86956"/>
    <w:rsid w:val="00D86F52"/>
    <w:rsid w:val="00D870AC"/>
    <w:rsid w:val="00D8710E"/>
    <w:rsid w:val="00D878A1"/>
    <w:rsid w:val="00D87AA0"/>
    <w:rsid w:val="00D87DB8"/>
    <w:rsid w:val="00D903AD"/>
    <w:rsid w:val="00D9202C"/>
    <w:rsid w:val="00D92843"/>
    <w:rsid w:val="00D928F8"/>
    <w:rsid w:val="00D92C54"/>
    <w:rsid w:val="00D934C6"/>
    <w:rsid w:val="00D93D44"/>
    <w:rsid w:val="00D950E9"/>
    <w:rsid w:val="00D95A07"/>
    <w:rsid w:val="00D95C31"/>
    <w:rsid w:val="00D9635A"/>
    <w:rsid w:val="00D964A2"/>
    <w:rsid w:val="00D96C10"/>
    <w:rsid w:val="00D96F5A"/>
    <w:rsid w:val="00D973C8"/>
    <w:rsid w:val="00D979E4"/>
    <w:rsid w:val="00DA0611"/>
    <w:rsid w:val="00DA3323"/>
    <w:rsid w:val="00DA36AE"/>
    <w:rsid w:val="00DA3737"/>
    <w:rsid w:val="00DA4013"/>
    <w:rsid w:val="00DA40E0"/>
    <w:rsid w:val="00DA4B6B"/>
    <w:rsid w:val="00DA4C23"/>
    <w:rsid w:val="00DA6B8D"/>
    <w:rsid w:val="00DA762C"/>
    <w:rsid w:val="00DA7AA9"/>
    <w:rsid w:val="00DB0691"/>
    <w:rsid w:val="00DB0729"/>
    <w:rsid w:val="00DB0793"/>
    <w:rsid w:val="00DB09F0"/>
    <w:rsid w:val="00DB0E13"/>
    <w:rsid w:val="00DB12C2"/>
    <w:rsid w:val="00DB16E1"/>
    <w:rsid w:val="00DB18A0"/>
    <w:rsid w:val="00DB26BC"/>
    <w:rsid w:val="00DB4EA0"/>
    <w:rsid w:val="00DB518E"/>
    <w:rsid w:val="00DB5555"/>
    <w:rsid w:val="00DB59BF"/>
    <w:rsid w:val="00DB5C3E"/>
    <w:rsid w:val="00DB6924"/>
    <w:rsid w:val="00DB69E7"/>
    <w:rsid w:val="00DB6CE5"/>
    <w:rsid w:val="00DB6D5C"/>
    <w:rsid w:val="00DC143F"/>
    <w:rsid w:val="00DC1624"/>
    <w:rsid w:val="00DC1D7D"/>
    <w:rsid w:val="00DC1E8C"/>
    <w:rsid w:val="00DC23B4"/>
    <w:rsid w:val="00DC27CF"/>
    <w:rsid w:val="00DC2867"/>
    <w:rsid w:val="00DC298B"/>
    <w:rsid w:val="00DC36A9"/>
    <w:rsid w:val="00DC36CC"/>
    <w:rsid w:val="00DC4A74"/>
    <w:rsid w:val="00DC4B0D"/>
    <w:rsid w:val="00DC4D9D"/>
    <w:rsid w:val="00DC61B2"/>
    <w:rsid w:val="00DC6F32"/>
    <w:rsid w:val="00DC799C"/>
    <w:rsid w:val="00DC7E21"/>
    <w:rsid w:val="00DD0B45"/>
    <w:rsid w:val="00DD1E52"/>
    <w:rsid w:val="00DD2987"/>
    <w:rsid w:val="00DD32FE"/>
    <w:rsid w:val="00DD33AD"/>
    <w:rsid w:val="00DD39B2"/>
    <w:rsid w:val="00DD3FC6"/>
    <w:rsid w:val="00DD40CE"/>
    <w:rsid w:val="00DD42E9"/>
    <w:rsid w:val="00DD4364"/>
    <w:rsid w:val="00DD4770"/>
    <w:rsid w:val="00DD4830"/>
    <w:rsid w:val="00DD631D"/>
    <w:rsid w:val="00DD7722"/>
    <w:rsid w:val="00DD7D66"/>
    <w:rsid w:val="00DE0395"/>
    <w:rsid w:val="00DE053B"/>
    <w:rsid w:val="00DE10E7"/>
    <w:rsid w:val="00DE13F3"/>
    <w:rsid w:val="00DE1BBA"/>
    <w:rsid w:val="00DE31A8"/>
    <w:rsid w:val="00DE34BF"/>
    <w:rsid w:val="00DE3D0F"/>
    <w:rsid w:val="00DE3E5F"/>
    <w:rsid w:val="00DE3EDC"/>
    <w:rsid w:val="00DE49BE"/>
    <w:rsid w:val="00DE4D72"/>
    <w:rsid w:val="00DE4EFB"/>
    <w:rsid w:val="00DE5A5D"/>
    <w:rsid w:val="00DE5BE5"/>
    <w:rsid w:val="00DE620C"/>
    <w:rsid w:val="00DE632B"/>
    <w:rsid w:val="00DE6387"/>
    <w:rsid w:val="00DE679F"/>
    <w:rsid w:val="00DE6C6A"/>
    <w:rsid w:val="00DE6E86"/>
    <w:rsid w:val="00DF0507"/>
    <w:rsid w:val="00DF08C9"/>
    <w:rsid w:val="00DF0C3F"/>
    <w:rsid w:val="00DF14F0"/>
    <w:rsid w:val="00DF207B"/>
    <w:rsid w:val="00DF2EF6"/>
    <w:rsid w:val="00DF3311"/>
    <w:rsid w:val="00DF3A8C"/>
    <w:rsid w:val="00DF3F8F"/>
    <w:rsid w:val="00DF4717"/>
    <w:rsid w:val="00DF4BF1"/>
    <w:rsid w:val="00DF55E3"/>
    <w:rsid w:val="00DF582F"/>
    <w:rsid w:val="00DF5C94"/>
    <w:rsid w:val="00DF608F"/>
    <w:rsid w:val="00DF662A"/>
    <w:rsid w:val="00DF6793"/>
    <w:rsid w:val="00DF70E0"/>
    <w:rsid w:val="00DF7262"/>
    <w:rsid w:val="00DF750A"/>
    <w:rsid w:val="00DF7B08"/>
    <w:rsid w:val="00E007CB"/>
    <w:rsid w:val="00E0082B"/>
    <w:rsid w:val="00E00C0F"/>
    <w:rsid w:val="00E00EBC"/>
    <w:rsid w:val="00E0119A"/>
    <w:rsid w:val="00E0158F"/>
    <w:rsid w:val="00E0165E"/>
    <w:rsid w:val="00E01F49"/>
    <w:rsid w:val="00E0200F"/>
    <w:rsid w:val="00E021C9"/>
    <w:rsid w:val="00E02DDF"/>
    <w:rsid w:val="00E0323E"/>
    <w:rsid w:val="00E03CF3"/>
    <w:rsid w:val="00E0411F"/>
    <w:rsid w:val="00E041F3"/>
    <w:rsid w:val="00E04310"/>
    <w:rsid w:val="00E04570"/>
    <w:rsid w:val="00E046B3"/>
    <w:rsid w:val="00E046CE"/>
    <w:rsid w:val="00E048D6"/>
    <w:rsid w:val="00E04A98"/>
    <w:rsid w:val="00E04CF0"/>
    <w:rsid w:val="00E052C5"/>
    <w:rsid w:val="00E06263"/>
    <w:rsid w:val="00E06A7C"/>
    <w:rsid w:val="00E06D83"/>
    <w:rsid w:val="00E07121"/>
    <w:rsid w:val="00E0719A"/>
    <w:rsid w:val="00E07BFA"/>
    <w:rsid w:val="00E10467"/>
    <w:rsid w:val="00E105F9"/>
    <w:rsid w:val="00E11989"/>
    <w:rsid w:val="00E131B8"/>
    <w:rsid w:val="00E13BC2"/>
    <w:rsid w:val="00E13EB7"/>
    <w:rsid w:val="00E14144"/>
    <w:rsid w:val="00E14582"/>
    <w:rsid w:val="00E147AE"/>
    <w:rsid w:val="00E1494D"/>
    <w:rsid w:val="00E1495A"/>
    <w:rsid w:val="00E14B23"/>
    <w:rsid w:val="00E14DBF"/>
    <w:rsid w:val="00E14FF2"/>
    <w:rsid w:val="00E152EF"/>
    <w:rsid w:val="00E157BA"/>
    <w:rsid w:val="00E15A52"/>
    <w:rsid w:val="00E16029"/>
    <w:rsid w:val="00E1653B"/>
    <w:rsid w:val="00E17968"/>
    <w:rsid w:val="00E200A8"/>
    <w:rsid w:val="00E208E7"/>
    <w:rsid w:val="00E20CD4"/>
    <w:rsid w:val="00E20F3A"/>
    <w:rsid w:val="00E215CB"/>
    <w:rsid w:val="00E2227F"/>
    <w:rsid w:val="00E22D14"/>
    <w:rsid w:val="00E22E5E"/>
    <w:rsid w:val="00E23823"/>
    <w:rsid w:val="00E23DA5"/>
    <w:rsid w:val="00E23E22"/>
    <w:rsid w:val="00E24642"/>
    <w:rsid w:val="00E24BD5"/>
    <w:rsid w:val="00E25539"/>
    <w:rsid w:val="00E26155"/>
    <w:rsid w:val="00E2704D"/>
    <w:rsid w:val="00E27427"/>
    <w:rsid w:val="00E27862"/>
    <w:rsid w:val="00E27B36"/>
    <w:rsid w:val="00E27E11"/>
    <w:rsid w:val="00E27FC6"/>
    <w:rsid w:val="00E300B6"/>
    <w:rsid w:val="00E3062B"/>
    <w:rsid w:val="00E30F69"/>
    <w:rsid w:val="00E31030"/>
    <w:rsid w:val="00E318B7"/>
    <w:rsid w:val="00E31CB1"/>
    <w:rsid w:val="00E3222C"/>
    <w:rsid w:val="00E32AA6"/>
    <w:rsid w:val="00E33393"/>
    <w:rsid w:val="00E33532"/>
    <w:rsid w:val="00E33575"/>
    <w:rsid w:val="00E336EF"/>
    <w:rsid w:val="00E33893"/>
    <w:rsid w:val="00E33D99"/>
    <w:rsid w:val="00E343FC"/>
    <w:rsid w:val="00E34435"/>
    <w:rsid w:val="00E355A4"/>
    <w:rsid w:val="00E357A1"/>
    <w:rsid w:val="00E36285"/>
    <w:rsid w:val="00E366E0"/>
    <w:rsid w:val="00E368BE"/>
    <w:rsid w:val="00E369DD"/>
    <w:rsid w:val="00E36ECB"/>
    <w:rsid w:val="00E37162"/>
    <w:rsid w:val="00E372E9"/>
    <w:rsid w:val="00E37367"/>
    <w:rsid w:val="00E3767F"/>
    <w:rsid w:val="00E37D78"/>
    <w:rsid w:val="00E402FC"/>
    <w:rsid w:val="00E40A59"/>
    <w:rsid w:val="00E40D16"/>
    <w:rsid w:val="00E40DC7"/>
    <w:rsid w:val="00E417D8"/>
    <w:rsid w:val="00E41B3C"/>
    <w:rsid w:val="00E41E40"/>
    <w:rsid w:val="00E42948"/>
    <w:rsid w:val="00E431B5"/>
    <w:rsid w:val="00E43221"/>
    <w:rsid w:val="00E4369D"/>
    <w:rsid w:val="00E43880"/>
    <w:rsid w:val="00E439AE"/>
    <w:rsid w:val="00E44251"/>
    <w:rsid w:val="00E45ED9"/>
    <w:rsid w:val="00E46E90"/>
    <w:rsid w:val="00E4730A"/>
    <w:rsid w:val="00E4767F"/>
    <w:rsid w:val="00E504D8"/>
    <w:rsid w:val="00E50DF2"/>
    <w:rsid w:val="00E51E5F"/>
    <w:rsid w:val="00E526F0"/>
    <w:rsid w:val="00E52A38"/>
    <w:rsid w:val="00E5345C"/>
    <w:rsid w:val="00E5420A"/>
    <w:rsid w:val="00E5465C"/>
    <w:rsid w:val="00E54B2C"/>
    <w:rsid w:val="00E54E11"/>
    <w:rsid w:val="00E55291"/>
    <w:rsid w:val="00E553C1"/>
    <w:rsid w:val="00E5635B"/>
    <w:rsid w:val="00E5654F"/>
    <w:rsid w:val="00E56E9E"/>
    <w:rsid w:val="00E57674"/>
    <w:rsid w:val="00E57D44"/>
    <w:rsid w:val="00E60F7D"/>
    <w:rsid w:val="00E6149A"/>
    <w:rsid w:val="00E622A8"/>
    <w:rsid w:val="00E629B8"/>
    <w:rsid w:val="00E62BAC"/>
    <w:rsid w:val="00E62DA8"/>
    <w:rsid w:val="00E63783"/>
    <w:rsid w:val="00E64130"/>
    <w:rsid w:val="00E64C56"/>
    <w:rsid w:val="00E650CF"/>
    <w:rsid w:val="00E6518C"/>
    <w:rsid w:val="00E6553E"/>
    <w:rsid w:val="00E65A5C"/>
    <w:rsid w:val="00E66222"/>
    <w:rsid w:val="00E6665E"/>
    <w:rsid w:val="00E66739"/>
    <w:rsid w:val="00E66C63"/>
    <w:rsid w:val="00E67071"/>
    <w:rsid w:val="00E67082"/>
    <w:rsid w:val="00E6708F"/>
    <w:rsid w:val="00E67127"/>
    <w:rsid w:val="00E67B46"/>
    <w:rsid w:val="00E70801"/>
    <w:rsid w:val="00E711F6"/>
    <w:rsid w:val="00E713A5"/>
    <w:rsid w:val="00E71C1B"/>
    <w:rsid w:val="00E720B1"/>
    <w:rsid w:val="00E72D9B"/>
    <w:rsid w:val="00E7331E"/>
    <w:rsid w:val="00E73419"/>
    <w:rsid w:val="00E73720"/>
    <w:rsid w:val="00E75215"/>
    <w:rsid w:val="00E7538F"/>
    <w:rsid w:val="00E770F9"/>
    <w:rsid w:val="00E77263"/>
    <w:rsid w:val="00E77E9D"/>
    <w:rsid w:val="00E803BC"/>
    <w:rsid w:val="00E80CD7"/>
    <w:rsid w:val="00E81019"/>
    <w:rsid w:val="00E81454"/>
    <w:rsid w:val="00E8184C"/>
    <w:rsid w:val="00E81BB2"/>
    <w:rsid w:val="00E81DC0"/>
    <w:rsid w:val="00E831F5"/>
    <w:rsid w:val="00E83663"/>
    <w:rsid w:val="00E8438B"/>
    <w:rsid w:val="00E84E74"/>
    <w:rsid w:val="00E85443"/>
    <w:rsid w:val="00E85B75"/>
    <w:rsid w:val="00E87511"/>
    <w:rsid w:val="00E8763C"/>
    <w:rsid w:val="00E8770F"/>
    <w:rsid w:val="00E9068D"/>
    <w:rsid w:val="00E915F7"/>
    <w:rsid w:val="00E91C6A"/>
    <w:rsid w:val="00E92C62"/>
    <w:rsid w:val="00E92EE8"/>
    <w:rsid w:val="00E932D0"/>
    <w:rsid w:val="00E934BA"/>
    <w:rsid w:val="00E93DBC"/>
    <w:rsid w:val="00E953DB"/>
    <w:rsid w:val="00E9567C"/>
    <w:rsid w:val="00E95AAA"/>
    <w:rsid w:val="00E96366"/>
    <w:rsid w:val="00E96C4C"/>
    <w:rsid w:val="00E97064"/>
    <w:rsid w:val="00E97725"/>
    <w:rsid w:val="00E978A4"/>
    <w:rsid w:val="00EA0169"/>
    <w:rsid w:val="00EA0A6E"/>
    <w:rsid w:val="00EA153C"/>
    <w:rsid w:val="00EA253B"/>
    <w:rsid w:val="00EA2D8C"/>
    <w:rsid w:val="00EA4470"/>
    <w:rsid w:val="00EA4837"/>
    <w:rsid w:val="00EA485E"/>
    <w:rsid w:val="00EA48F4"/>
    <w:rsid w:val="00EA51F0"/>
    <w:rsid w:val="00EA586B"/>
    <w:rsid w:val="00EA5999"/>
    <w:rsid w:val="00EA6AB7"/>
    <w:rsid w:val="00EB04F2"/>
    <w:rsid w:val="00EB0766"/>
    <w:rsid w:val="00EB0A4F"/>
    <w:rsid w:val="00EB0E06"/>
    <w:rsid w:val="00EB16A8"/>
    <w:rsid w:val="00EB254B"/>
    <w:rsid w:val="00EB2976"/>
    <w:rsid w:val="00EB3CC8"/>
    <w:rsid w:val="00EB54F6"/>
    <w:rsid w:val="00EB5B1F"/>
    <w:rsid w:val="00EB5B9E"/>
    <w:rsid w:val="00EB62E6"/>
    <w:rsid w:val="00EB737C"/>
    <w:rsid w:val="00EB7A07"/>
    <w:rsid w:val="00EC00FD"/>
    <w:rsid w:val="00EC04AC"/>
    <w:rsid w:val="00EC0522"/>
    <w:rsid w:val="00EC07FB"/>
    <w:rsid w:val="00EC11C3"/>
    <w:rsid w:val="00EC18E9"/>
    <w:rsid w:val="00EC19E0"/>
    <w:rsid w:val="00EC3227"/>
    <w:rsid w:val="00EC34D3"/>
    <w:rsid w:val="00EC38EC"/>
    <w:rsid w:val="00EC4287"/>
    <w:rsid w:val="00EC459B"/>
    <w:rsid w:val="00EC4D62"/>
    <w:rsid w:val="00EC5098"/>
    <w:rsid w:val="00EC572F"/>
    <w:rsid w:val="00EC5B0F"/>
    <w:rsid w:val="00EC5B80"/>
    <w:rsid w:val="00EC605A"/>
    <w:rsid w:val="00EC7D7A"/>
    <w:rsid w:val="00ED11C4"/>
    <w:rsid w:val="00ED15B1"/>
    <w:rsid w:val="00ED241E"/>
    <w:rsid w:val="00ED4A6F"/>
    <w:rsid w:val="00ED53C5"/>
    <w:rsid w:val="00ED5938"/>
    <w:rsid w:val="00ED6E20"/>
    <w:rsid w:val="00ED78FE"/>
    <w:rsid w:val="00ED7B4D"/>
    <w:rsid w:val="00ED7DC2"/>
    <w:rsid w:val="00ED7E3B"/>
    <w:rsid w:val="00EE082D"/>
    <w:rsid w:val="00EE0FD4"/>
    <w:rsid w:val="00EE1808"/>
    <w:rsid w:val="00EE2873"/>
    <w:rsid w:val="00EE2AD6"/>
    <w:rsid w:val="00EE2FEE"/>
    <w:rsid w:val="00EE30E7"/>
    <w:rsid w:val="00EE3AE5"/>
    <w:rsid w:val="00EE4579"/>
    <w:rsid w:val="00EE485A"/>
    <w:rsid w:val="00EE5661"/>
    <w:rsid w:val="00EE604B"/>
    <w:rsid w:val="00EE68D8"/>
    <w:rsid w:val="00EE6961"/>
    <w:rsid w:val="00EE6F9D"/>
    <w:rsid w:val="00EE73A4"/>
    <w:rsid w:val="00EF041F"/>
    <w:rsid w:val="00EF0771"/>
    <w:rsid w:val="00EF0FE8"/>
    <w:rsid w:val="00EF2643"/>
    <w:rsid w:val="00EF277E"/>
    <w:rsid w:val="00EF315C"/>
    <w:rsid w:val="00EF34D9"/>
    <w:rsid w:val="00EF3596"/>
    <w:rsid w:val="00EF4263"/>
    <w:rsid w:val="00EF4575"/>
    <w:rsid w:val="00EF46B0"/>
    <w:rsid w:val="00EF4A73"/>
    <w:rsid w:val="00EF54F3"/>
    <w:rsid w:val="00EF6341"/>
    <w:rsid w:val="00EF6624"/>
    <w:rsid w:val="00EF6B0C"/>
    <w:rsid w:val="00EF6BEA"/>
    <w:rsid w:val="00EF6C69"/>
    <w:rsid w:val="00EF6EB5"/>
    <w:rsid w:val="00F018D8"/>
    <w:rsid w:val="00F01F6B"/>
    <w:rsid w:val="00F025DD"/>
    <w:rsid w:val="00F03939"/>
    <w:rsid w:val="00F0471D"/>
    <w:rsid w:val="00F05205"/>
    <w:rsid w:val="00F05398"/>
    <w:rsid w:val="00F053BF"/>
    <w:rsid w:val="00F055C1"/>
    <w:rsid w:val="00F06029"/>
    <w:rsid w:val="00F0778C"/>
    <w:rsid w:val="00F10012"/>
    <w:rsid w:val="00F114DE"/>
    <w:rsid w:val="00F11C9F"/>
    <w:rsid w:val="00F11D30"/>
    <w:rsid w:val="00F12371"/>
    <w:rsid w:val="00F12BA0"/>
    <w:rsid w:val="00F12C34"/>
    <w:rsid w:val="00F12DE7"/>
    <w:rsid w:val="00F12F5D"/>
    <w:rsid w:val="00F13494"/>
    <w:rsid w:val="00F13A18"/>
    <w:rsid w:val="00F13D1F"/>
    <w:rsid w:val="00F13FF1"/>
    <w:rsid w:val="00F15491"/>
    <w:rsid w:val="00F15899"/>
    <w:rsid w:val="00F16991"/>
    <w:rsid w:val="00F16E3E"/>
    <w:rsid w:val="00F17025"/>
    <w:rsid w:val="00F20320"/>
    <w:rsid w:val="00F206EB"/>
    <w:rsid w:val="00F20DD6"/>
    <w:rsid w:val="00F211DC"/>
    <w:rsid w:val="00F213F4"/>
    <w:rsid w:val="00F21716"/>
    <w:rsid w:val="00F22117"/>
    <w:rsid w:val="00F2215C"/>
    <w:rsid w:val="00F2275A"/>
    <w:rsid w:val="00F22EA5"/>
    <w:rsid w:val="00F234E0"/>
    <w:rsid w:val="00F23C6D"/>
    <w:rsid w:val="00F23CC1"/>
    <w:rsid w:val="00F24346"/>
    <w:rsid w:val="00F2453F"/>
    <w:rsid w:val="00F245EF"/>
    <w:rsid w:val="00F24C97"/>
    <w:rsid w:val="00F26619"/>
    <w:rsid w:val="00F26AF6"/>
    <w:rsid w:val="00F30A6E"/>
    <w:rsid w:val="00F30B1C"/>
    <w:rsid w:val="00F3101C"/>
    <w:rsid w:val="00F317B8"/>
    <w:rsid w:val="00F319AC"/>
    <w:rsid w:val="00F31C12"/>
    <w:rsid w:val="00F3211A"/>
    <w:rsid w:val="00F32AAE"/>
    <w:rsid w:val="00F32AEF"/>
    <w:rsid w:val="00F336A2"/>
    <w:rsid w:val="00F336C8"/>
    <w:rsid w:val="00F33C0E"/>
    <w:rsid w:val="00F33E66"/>
    <w:rsid w:val="00F340F5"/>
    <w:rsid w:val="00F36101"/>
    <w:rsid w:val="00F36199"/>
    <w:rsid w:val="00F367B2"/>
    <w:rsid w:val="00F36B43"/>
    <w:rsid w:val="00F36F05"/>
    <w:rsid w:val="00F37067"/>
    <w:rsid w:val="00F37763"/>
    <w:rsid w:val="00F37F64"/>
    <w:rsid w:val="00F4046E"/>
    <w:rsid w:val="00F4047E"/>
    <w:rsid w:val="00F418F8"/>
    <w:rsid w:val="00F426AE"/>
    <w:rsid w:val="00F427FF"/>
    <w:rsid w:val="00F42808"/>
    <w:rsid w:val="00F4284B"/>
    <w:rsid w:val="00F42B0C"/>
    <w:rsid w:val="00F43C2D"/>
    <w:rsid w:val="00F4540A"/>
    <w:rsid w:val="00F456A3"/>
    <w:rsid w:val="00F4597A"/>
    <w:rsid w:val="00F45C47"/>
    <w:rsid w:val="00F45E9C"/>
    <w:rsid w:val="00F46679"/>
    <w:rsid w:val="00F468D1"/>
    <w:rsid w:val="00F46DE4"/>
    <w:rsid w:val="00F47222"/>
    <w:rsid w:val="00F509B6"/>
    <w:rsid w:val="00F50AFA"/>
    <w:rsid w:val="00F51EC5"/>
    <w:rsid w:val="00F527FE"/>
    <w:rsid w:val="00F5291C"/>
    <w:rsid w:val="00F5337C"/>
    <w:rsid w:val="00F5339C"/>
    <w:rsid w:val="00F537A1"/>
    <w:rsid w:val="00F53CF5"/>
    <w:rsid w:val="00F540EE"/>
    <w:rsid w:val="00F54247"/>
    <w:rsid w:val="00F542E9"/>
    <w:rsid w:val="00F54FCF"/>
    <w:rsid w:val="00F5516F"/>
    <w:rsid w:val="00F55A86"/>
    <w:rsid w:val="00F55E5B"/>
    <w:rsid w:val="00F5688F"/>
    <w:rsid w:val="00F570DF"/>
    <w:rsid w:val="00F57752"/>
    <w:rsid w:val="00F60558"/>
    <w:rsid w:val="00F60E78"/>
    <w:rsid w:val="00F60FD4"/>
    <w:rsid w:val="00F61067"/>
    <w:rsid w:val="00F61BDB"/>
    <w:rsid w:val="00F61EC5"/>
    <w:rsid w:val="00F62C1F"/>
    <w:rsid w:val="00F63635"/>
    <w:rsid w:val="00F63C50"/>
    <w:rsid w:val="00F63EB7"/>
    <w:rsid w:val="00F6492F"/>
    <w:rsid w:val="00F65E2E"/>
    <w:rsid w:val="00F65F3F"/>
    <w:rsid w:val="00F661AF"/>
    <w:rsid w:val="00F66D98"/>
    <w:rsid w:val="00F67CD2"/>
    <w:rsid w:val="00F70665"/>
    <w:rsid w:val="00F70BFB"/>
    <w:rsid w:val="00F716E2"/>
    <w:rsid w:val="00F717EE"/>
    <w:rsid w:val="00F728C9"/>
    <w:rsid w:val="00F72B15"/>
    <w:rsid w:val="00F72B57"/>
    <w:rsid w:val="00F73038"/>
    <w:rsid w:val="00F73AB5"/>
    <w:rsid w:val="00F73D65"/>
    <w:rsid w:val="00F7436B"/>
    <w:rsid w:val="00F744A1"/>
    <w:rsid w:val="00F74545"/>
    <w:rsid w:val="00F74973"/>
    <w:rsid w:val="00F75F32"/>
    <w:rsid w:val="00F7620E"/>
    <w:rsid w:val="00F76CED"/>
    <w:rsid w:val="00F76CF6"/>
    <w:rsid w:val="00F76FE5"/>
    <w:rsid w:val="00F77154"/>
    <w:rsid w:val="00F803F3"/>
    <w:rsid w:val="00F80575"/>
    <w:rsid w:val="00F817C4"/>
    <w:rsid w:val="00F818E1"/>
    <w:rsid w:val="00F8229B"/>
    <w:rsid w:val="00F82DA4"/>
    <w:rsid w:val="00F82F0E"/>
    <w:rsid w:val="00F83215"/>
    <w:rsid w:val="00F85BAD"/>
    <w:rsid w:val="00F860B5"/>
    <w:rsid w:val="00F868C8"/>
    <w:rsid w:val="00F86DD6"/>
    <w:rsid w:val="00F86E7F"/>
    <w:rsid w:val="00F877A1"/>
    <w:rsid w:val="00F90202"/>
    <w:rsid w:val="00F90CF6"/>
    <w:rsid w:val="00F91CBB"/>
    <w:rsid w:val="00F924B8"/>
    <w:rsid w:val="00F9267C"/>
    <w:rsid w:val="00F92844"/>
    <w:rsid w:val="00F92995"/>
    <w:rsid w:val="00F92F1E"/>
    <w:rsid w:val="00F9307F"/>
    <w:rsid w:val="00F93699"/>
    <w:rsid w:val="00F936C6"/>
    <w:rsid w:val="00F941F6"/>
    <w:rsid w:val="00F94EC5"/>
    <w:rsid w:val="00F954B7"/>
    <w:rsid w:val="00F9557B"/>
    <w:rsid w:val="00F95B48"/>
    <w:rsid w:val="00F96098"/>
    <w:rsid w:val="00F964F0"/>
    <w:rsid w:val="00F97330"/>
    <w:rsid w:val="00F9763A"/>
    <w:rsid w:val="00FA010E"/>
    <w:rsid w:val="00FA016D"/>
    <w:rsid w:val="00FA037E"/>
    <w:rsid w:val="00FA03FD"/>
    <w:rsid w:val="00FA054A"/>
    <w:rsid w:val="00FA112C"/>
    <w:rsid w:val="00FA156E"/>
    <w:rsid w:val="00FA16D7"/>
    <w:rsid w:val="00FA32B3"/>
    <w:rsid w:val="00FA32F0"/>
    <w:rsid w:val="00FA3FE9"/>
    <w:rsid w:val="00FA41CE"/>
    <w:rsid w:val="00FA4C1C"/>
    <w:rsid w:val="00FA4F15"/>
    <w:rsid w:val="00FA609C"/>
    <w:rsid w:val="00FA707C"/>
    <w:rsid w:val="00FA712E"/>
    <w:rsid w:val="00FA7908"/>
    <w:rsid w:val="00FA7B0D"/>
    <w:rsid w:val="00FB00B5"/>
    <w:rsid w:val="00FB09D1"/>
    <w:rsid w:val="00FB12ED"/>
    <w:rsid w:val="00FB14A7"/>
    <w:rsid w:val="00FB2DDA"/>
    <w:rsid w:val="00FB31EA"/>
    <w:rsid w:val="00FB3808"/>
    <w:rsid w:val="00FB3970"/>
    <w:rsid w:val="00FB3D32"/>
    <w:rsid w:val="00FB4346"/>
    <w:rsid w:val="00FB4DAE"/>
    <w:rsid w:val="00FB55C3"/>
    <w:rsid w:val="00FB5EDA"/>
    <w:rsid w:val="00FB5F03"/>
    <w:rsid w:val="00FB6305"/>
    <w:rsid w:val="00FB691D"/>
    <w:rsid w:val="00FB6CF1"/>
    <w:rsid w:val="00FB724E"/>
    <w:rsid w:val="00FC0D93"/>
    <w:rsid w:val="00FC0F8B"/>
    <w:rsid w:val="00FC251F"/>
    <w:rsid w:val="00FC2D47"/>
    <w:rsid w:val="00FC3C39"/>
    <w:rsid w:val="00FC3C59"/>
    <w:rsid w:val="00FC40F7"/>
    <w:rsid w:val="00FC4731"/>
    <w:rsid w:val="00FC5C41"/>
    <w:rsid w:val="00FC5D90"/>
    <w:rsid w:val="00FC791B"/>
    <w:rsid w:val="00FC7E67"/>
    <w:rsid w:val="00FC7F6E"/>
    <w:rsid w:val="00FD01CC"/>
    <w:rsid w:val="00FD0289"/>
    <w:rsid w:val="00FD11D6"/>
    <w:rsid w:val="00FD2270"/>
    <w:rsid w:val="00FD251F"/>
    <w:rsid w:val="00FD2A15"/>
    <w:rsid w:val="00FD2A37"/>
    <w:rsid w:val="00FD2CDA"/>
    <w:rsid w:val="00FD3423"/>
    <w:rsid w:val="00FD45C6"/>
    <w:rsid w:val="00FD4784"/>
    <w:rsid w:val="00FD5798"/>
    <w:rsid w:val="00FD5AA6"/>
    <w:rsid w:val="00FD5BAA"/>
    <w:rsid w:val="00FD5FBD"/>
    <w:rsid w:val="00FD6072"/>
    <w:rsid w:val="00FD61E7"/>
    <w:rsid w:val="00FD70D5"/>
    <w:rsid w:val="00FD795E"/>
    <w:rsid w:val="00FE173E"/>
    <w:rsid w:val="00FE1C96"/>
    <w:rsid w:val="00FE1CE8"/>
    <w:rsid w:val="00FE1EB5"/>
    <w:rsid w:val="00FE2E2E"/>
    <w:rsid w:val="00FE3525"/>
    <w:rsid w:val="00FE3DE4"/>
    <w:rsid w:val="00FE4049"/>
    <w:rsid w:val="00FE456E"/>
    <w:rsid w:val="00FE487C"/>
    <w:rsid w:val="00FE4945"/>
    <w:rsid w:val="00FE4A2D"/>
    <w:rsid w:val="00FE6055"/>
    <w:rsid w:val="00FE62E1"/>
    <w:rsid w:val="00FE69D0"/>
    <w:rsid w:val="00FE6A13"/>
    <w:rsid w:val="00FE7295"/>
    <w:rsid w:val="00FE75C0"/>
    <w:rsid w:val="00FF1F39"/>
    <w:rsid w:val="00FF28D1"/>
    <w:rsid w:val="00FF3A7E"/>
    <w:rsid w:val="00FF48D7"/>
    <w:rsid w:val="00FF55C3"/>
    <w:rsid w:val="00FF5606"/>
    <w:rsid w:val="00FF7210"/>
    <w:rsid w:val="00FF7359"/>
    <w:rsid w:val="00FF78C4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Firs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A5D"/>
    <w:rPr>
      <w:sz w:val="24"/>
      <w:szCs w:val="24"/>
    </w:rPr>
  </w:style>
  <w:style w:type="paragraph" w:styleId="1">
    <w:name w:val="heading 1"/>
    <w:basedOn w:val="a"/>
    <w:next w:val="a"/>
    <w:qFormat/>
    <w:rsid w:val="006B2F25"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136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5A5D"/>
    <w:pPr>
      <w:jc w:val="both"/>
    </w:pPr>
    <w:rPr>
      <w:szCs w:val="20"/>
    </w:rPr>
  </w:style>
  <w:style w:type="table" w:styleId="a5">
    <w:name w:val="Table Grid"/>
    <w:basedOn w:val="a1"/>
    <w:uiPriority w:val="59"/>
    <w:rsid w:val="00DE5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DE5A5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7F2CE9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72CA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23E08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link w:val="20"/>
    <w:rsid w:val="00DB09F0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DB09F0"/>
    <w:rPr>
      <w:sz w:val="24"/>
      <w:szCs w:val="24"/>
      <w:lang w:val="ru-RU" w:eastAsia="ru-RU" w:bidi="ar-SA"/>
    </w:rPr>
  </w:style>
  <w:style w:type="paragraph" w:customStyle="1" w:styleId="12">
    <w:name w:val="Обычный1"/>
    <w:rsid w:val="00DB09F0"/>
    <w:rPr>
      <w:snapToGrid w:val="0"/>
    </w:rPr>
  </w:style>
  <w:style w:type="paragraph" w:styleId="a7">
    <w:name w:val="header"/>
    <w:basedOn w:val="a"/>
    <w:rsid w:val="000D65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6544"/>
  </w:style>
  <w:style w:type="character" w:customStyle="1" w:styleId="ConsNormal">
    <w:name w:val="ConsNormal Знак Знак Знак Знак"/>
    <w:link w:val="ConsNormal0"/>
    <w:locked/>
    <w:rsid w:val="00A238EB"/>
    <w:rPr>
      <w:rFonts w:ascii="Arial" w:hAnsi="Arial" w:cs="Arial"/>
      <w:snapToGrid w:val="0"/>
      <w:sz w:val="24"/>
      <w:szCs w:val="24"/>
      <w:lang w:val="ru-RU" w:eastAsia="ru-RU" w:bidi="ar-SA"/>
    </w:rPr>
  </w:style>
  <w:style w:type="paragraph" w:customStyle="1" w:styleId="ConsNormal0">
    <w:name w:val="ConsNormal Знак Знак Знак"/>
    <w:link w:val="ConsNormal"/>
    <w:rsid w:val="00A238EB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ConsNormal1">
    <w:name w:val="ConsNormal Знак Знак"/>
    <w:rsid w:val="00555E8B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a9">
    <w:name w:val="Знак"/>
    <w:basedOn w:val="a"/>
    <w:rsid w:val="005B2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Комментарий"/>
    <w:basedOn w:val="a"/>
    <w:next w:val="a"/>
    <w:rsid w:val="005B229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D934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 Знак"/>
    <w:basedOn w:val="a"/>
    <w:rsid w:val="00D93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ody Text Indent"/>
    <w:aliases w:val="Основной текст 1,Нумерованный список !!,Надин стиль,Основной текст без отступа"/>
    <w:basedOn w:val="a"/>
    <w:link w:val="ad"/>
    <w:rsid w:val="00D934C6"/>
    <w:pPr>
      <w:spacing w:after="120"/>
      <w:ind w:left="283"/>
    </w:pPr>
  </w:style>
  <w:style w:type="paragraph" w:customStyle="1" w:styleId="51">
    <w:name w:val="Знак5"/>
    <w:basedOn w:val="a"/>
    <w:rsid w:val="00D934C6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rsid w:val="00D934C6"/>
    <w:pPr>
      <w:tabs>
        <w:tab w:val="center" w:pos="4677"/>
        <w:tab w:val="right" w:pos="9355"/>
      </w:tabs>
    </w:pPr>
  </w:style>
  <w:style w:type="paragraph" w:customStyle="1" w:styleId="af">
    <w:name w:val="Акты"/>
    <w:basedOn w:val="a"/>
    <w:rsid w:val="005B20F4"/>
    <w:pPr>
      <w:ind w:firstLine="709"/>
      <w:jc w:val="both"/>
    </w:pPr>
    <w:rPr>
      <w:sz w:val="28"/>
      <w:szCs w:val="28"/>
    </w:rPr>
  </w:style>
  <w:style w:type="paragraph" w:styleId="21">
    <w:name w:val="Body Text Indent 2"/>
    <w:basedOn w:val="a"/>
    <w:rsid w:val="006B2F25"/>
    <w:pPr>
      <w:spacing w:after="120" w:line="480" w:lineRule="auto"/>
      <w:ind w:left="283"/>
    </w:pPr>
  </w:style>
  <w:style w:type="paragraph" w:styleId="af0">
    <w:name w:val="Normal (Web)"/>
    <w:basedOn w:val="a"/>
    <w:uiPriority w:val="99"/>
    <w:rsid w:val="006B2F2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f1">
    <w:name w:val="Title"/>
    <w:basedOn w:val="a"/>
    <w:qFormat/>
    <w:rsid w:val="006B2F25"/>
    <w:pPr>
      <w:widowControl w:val="0"/>
      <w:ind w:firstLine="720"/>
      <w:jc w:val="center"/>
    </w:pPr>
    <w:rPr>
      <w:b/>
      <w:sz w:val="28"/>
      <w:szCs w:val="20"/>
    </w:rPr>
  </w:style>
  <w:style w:type="paragraph" w:customStyle="1" w:styleId="af2">
    <w:name w:val="Знак Знак Знак Знак Знак Знак"/>
    <w:basedOn w:val="a"/>
    <w:rsid w:val="00690D6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B1707E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2">
    <w:name w:val="ConsNormal"/>
    <w:rsid w:val="0008072F"/>
    <w:pPr>
      <w:widowControl w:val="0"/>
      <w:ind w:firstLine="720"/>
    </w:pPr>
    <w:rPr>
      <w:rFonts w:ascii="Arial" w:hAnsi="Arial" w:cs="Arial"/>
    </w:rPr>
  </w:style>
  <w:style w:type="paragraph" w:customStyle="1" w:styleId="af3">
    <w:name w:val="ЭЭГ"/>
    <w:basedOn w:val="a"/>
    <w:rsid w:val="000E67DC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c"/>
    <w:rsid w:val="0066784F"/>
    <w:rPr>
      <w:sz w:val="24"/>
      <w:szCs w:val="24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F11D3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18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"/>
    <w:basedOn w:val="a"/>
    <w:rsid w:val="00705D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0074D1"/>
    <w:pPr>
      <w:spacing w:after="150"/>
      <w:ind w:right="30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6EA1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197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F42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 Знак Знак Знак Знак Знак Знак"/>
    <w:basedOn w:val="a"/>
    <w:rsid w:val="000004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6B74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unhideWhenUsed/>
    <w:rsid w:val="00306B13"/>
    <w:rPr>
      <w:color w:val="0000FF"/>
      <w:u w:val="single"/>
    </w:rPr>
  </w:style>
  <w:style w:type="paragraph" w:customStyle="1" w:styleId="Default">
    <w:name w:val="Default"/>
    <w:rsid w:val="00AC3B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">
    <w:name w:val="Основной текст с отступом+4"/>
    <w:basedOn w:val="Default"/>
    <w:next w:val="Default"/>
    <w:uiPriority w:val="99"/>
    <w:rsid w:val="00AC3BFF"/>
    <w:rPr>
      <w:color w:val="auto"/>
    </w:rPr>
  </w:style>
  <w:style w:type="character" w:customStyle="1" w:styleId="a4">
    <w:name w:val="Основной текст Знак"/>
    <w:link w:val="a3"/>
    <w:uiPriority w:val="99"/>
    <w:rsid w:val="00982A7A"/>
    <w:rPr>
      <w:sz w:val="24"/>
    </w:rPr>
  </w:style>
  <w:style w:type="paragraph" w:customStyle="1" w:styleId="Standard">
    <w:name w:val="Standard"/>
    <w:uiPriority w:val="99"/>
    <w:rsid w:val="00B136BE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en-US" w:eastAsia="en-US"/>
    </w:rPr>
  </w:style>
  <w:style w:type="character" w:customStyle="1" w:styleId="50">
    <w:name w:val="Заголовок 5 Знак"/>
    <w:link w:val="5"/>
    <w:semiHidden/>
    <w:rsid w:val="00B136BE"/>
    <w:rPr>
      <w:rFonts w:ascii="Calibri" w:hAnsi="Calibri"/>
      <w:b/>
      <w:bCs/>
      <w:i/>
      <w:iCs/>
      <w:sz w:val="26"/>
      <w:szCs w:val="26"/>
    </w:rPr>
  </w:style>
  <w:style w:type="paragraph" w:styleId="22">
    <w:name w:val="Body Text First Indent 2"/>
    <w:basedOn w:val="ac"/>
    <w:link w:val="23"/>
    <w:uiPriority w:val="99"/>
    <w:rsid w:val="00EC5B0F"/>
    <w:pPr>
      <w:ind w:firstLine="210"/>
    </w:pPr>
  </w:style>
  <w:style w:type="character" w:customStyle="1" w:styleId="23">
    <w:name w:val="Красная строка 2 Знак"/>
    <w:basedOn w:val="ad"/>
    <w:link w:val="22"/>
    <w:uiPriority w:val="99"/>
    <w:rsid w:val="00EC5B0F"/>
  </w:style>
  <w:style w:type="paragraph" w:styleId="afa">
    <w:name w:val="footnote text"/>
    <w:basedOn w:val="a"/>
    <w:link w:val="afb"/>
    <w:unhideWhenUsed/>
    <w:rsid w:val="00BC7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rsid w:val="00BC7F10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aliases w:val="текст сноски"/>
    <w:basedOn w:val="a0"/>
    <w:unhideWhenUsed/>
    <w:rsid w:val="00BC7F10"/>
    <w:rPr>
      <w:vertAlign w:val="superscript"/>
    </w:rPr>
  </w:style>
  <w:style w:type="paragraph" w:customStyle="1" w:styleId="afd">
    <w:name w:val="Заголовок"/>
    <w:basedOn w:val="a"/>
    <w:next w:val="a3"/>
    <w:uiPriority w:val="99"/>
    <w:rsid w:val="00E0712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character" w:styleId="afe">
    <w:name w:val="Strong"/>
    <w:basedOn w:val="a0"/>
    <w:uiPriority w:val="22"/>
    <w:qFormat/>
    <w:rsid w:val="003212C3"/>
    <w:rPr>
      <w:b/>
      <w:bCs/>
    </w:rPr>
  </w:style>
  <w:style w:type="paragraph" w:styleId="aff">
    <w:name w:val="List Paragraph"/>
    <w:basedOn w:val="a"/>
    <w:uiPriority w:val="34"/>
    <w:qFormat/>
    <w:rsid w:val="00211664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paragraph" w:styleId="aff0">
    <w:name w:val="endnote text"/>
    <w:basedOn w:val="a"/>
    <w:link w:val="aff1"/>
    <w:rsid w:val="00E15A52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E15A52"/>
  </w:style>
  <w:style w:type="character" w:styleId="aff2">
    <w:name w:val="endnote reference"/>
    <w:basedOn w:val="a0"/>
    <w:rsid w:val="00E15A52"/>
    <w:rPr>
      <w:vertAlign w:val="superscript"/>
    </w:rPr>
  </w:style>
  <w:style w:type="character" w:customStyle="1" w:styleId="aff3">
    <w:name w:val="Основной текст_"/>
    <w:basedOn w:val="a0"/>
    <w:link w:val="14"/>
    <w:rsid w:val="00923D49"/>
    <w:rPr>
      <w:color w:val="3B3B3B"/>
      <w:sz w:val="19"/>
      <w:szCs w:val="19"/>
    </w:rPr>
  </w:style>
  <w:style w:type="paragraph" w:customStyle="1" w:styleId="14">
    <w:name w:val="Основной текст1"/>
    <w:basedOn w:val="a"/>
    <w:link w:val="aff3"/>
    <w:rsid w:val="00923D49"/>
    <w:pPr>
      <w:widowControl w:val="0"/>
      <w:ind w:firstLine="400"/>
    </w:pPr>
    <w:rPr>
      <w:color w:val="3B3B3B"/>
      <w:sz w:val="19"/>
      <w:szCs w:val="19"/>
    </w:rPr>
  </w:style>
  <w:style w:type="character" w:customStyle="1" w:styleId="aff4">
    <w:name w:val="Другое_"/>
    <w:basedOn w:val="a0"/>
    <w:link w:val="aff5"/>
    <w:rsid w:val="001B42BB"/>
    <w:rPr>
      <w:color w:val="3B3B3B"/>
      <w:sz w:val="19"/>
      <w:szCs w:val="19"/>
    </w:rPr>
  </w:style>
  <w:style w:type="paragraph" w:customStyle="1" w:styleId="aff5">
    <w:name w:val="Другое"/>
    <w:basedOn w:val="a"/>
    <w:link w:val="aff4"/>
    <w:rsid w:val="001B42BB"/>
    <w:pPr>
      <w:widowControl w:val="0"/>
      <w:ind w:firstLine="400"/>
    </w:pPr>
    <w:rPr>
      <w:color w:val="3B3B3B"/>
      <w:sz w:val="19"/>
      <w:szCs w:val="19"/>
    </w:rPr>
  </w:style>
  <w:style w:type="character" w:customStyle="1" w:styleId="aff6">
    <w:name w:val="Сноска_"/>
    <w:basedOn w:val="a0"/>
    <w:link w:val="aff7"/>
    <w:rsid w:val="001F33AB"/>
    <w:rPr>
      <w:rFonts w:ascii="Arial" w:eastAsia="Arial" w:hAnsi="Arial" w:cs="Arial"/>
      <w:color w:val="4E4E4E"/>
      <w:sz w:val="12"/>
      <w:szCs w:val="12"/>
    </w:rPr>
  </w:style>
  <w:style w:type="paragraph" w:customStyle="1" w:styleId="aff7">
    <w:name w:val="Сноска"/>
    <w:basedOn w:val="a"/>
    <w:link w:val="aff6"/>
    <w:rsid w:val="001F33AB"/>
    <w:pPr>
      <w:widowControl w:val="0"/>
      <w:spacing w:line="276" w:lineRule="auto"/>
    </w:pPr>
    <w:rPr>
      <w:rFonts w:ascii="Arial" w:eastAsia="Arial" w:hAnsi="Arial" w:cs="Arial"/>
      <w:color w:val="4E4E4E"/>
      <w:sz w:val="12"/>
      <w:szCs w:val="12"/>
    </w:rPr>
  </w:style>
  <w:style w:type="character" w:customStyle="1" w:styleId="aff8">
    <w:name w:val="Подпись к таблице_"/>
    <w:basedOn w:val="a0"/>
    <w:link w:val="aff9"/>
    <w:rsid w:val="00F06029"/>
    <w:rPr>
      <w:rFonts w:ascii="Arial" w:eastAsia="Arial" w:hAnsi="Arial" w:cs="Arial"/>
      <w:color w:val="4E4E4E"/>
      <w:sz w:val="12"/>
      <w:szCs w:val="12"/>
    </w:rPr>
  </w:style>
  <w:style w:type="paragraph" w:customStyle="1" w:styleId="aff9">
    <w:name w:val="Подпись к таблице"/>
    <w:basedOn w:val="a"/>
    <w:link w:val="aff8"/>
    <w:rsid w:val="00F06029"/>
    <w:pPr>
      <w:widowControl w:val="0"/>
      <w:spacing w:line="276" w:lineRule="auto"/>
    </w:pPr>
    <w:rPr>
      <w:rFonts w:ascii="Arial" w:eastAsia="Arial" w:hAnsi="Arial" w:cs="Arial"/>
      <w:color w:val="4E4E4E"/>
      <w:sz w:val="12"/>
      <w:szCs w:val="12"/>
    </w:rPr>
  </w:style>
  <w:style w:type="character" w:customStyle="1" w:styleId="ConsPlusNormal0">
    <w:name w:val="ConsPlusNormal Знак"/>
    <w:link w:val="ConsPlusNormal"/>
    <w:locked/>
    <w:rsid w:val="00AC115F"/>
    <w:rPr>
      <w:rFonts w:ascii="Arial" w:hAnsi="Arial" w:cs="Arial"/>
    </w:rPr>
  </w:style>
  <w:style w:type="character" w:customStyle="1" w:styleId="affa">
    <w:name w:val="Оглавление_"/>
    <w:basedOn w:val="a0"/>
    <w:link w:val="affb"/>
    <w:rsid w:val="00455341"/>
    <w:rPr>
      <w:color w:val="2C2C2C"/>
      <w:sz w:val="26"/>
      <w:szCs w:val="26"/>
    </w:rPr>
  </w:style>
  <w:style w:type="paragraph" w:customStyle="1" w:styleId="affb">
    <w:name w:val="Оглавление"/>
    <w:basedOn w:val="a"/>
    <w:link w:val="affa"/>
    <w:rsid w:val="00455341"/>
    <w:pPr>
      <w:widowControl w:val="0"/>
      <w:spacing w:after="80" w:line="259" w:lineRule="auto"/>
    </w:pPr>
    <w:rPr>
      <w:color w:val="2C2C2C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6&amp;dst=1031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C249-A254-4647-B682-38C67711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22</Pages>
  <Words>6412</Words>
  <Characters>44790</Characters>
  <Application>Microsoft Office Word</Application>
  <DocSecurity>0</DocSecurity>
  <Lines>373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132</cp:revision>
  <cp:lastPrinted>2024-12-05T09:01:00Z</cp:lastPrinted>
  <dcterms:created xsi:type="dcterms:W3CDTF">2024-11-25T14:26:00Z</dcterms:created>
  <dcterms:modified xsi:type="dcterms:W3CDTF">2024-12-05T09:04:00Z</dcterms:modified>
</cp:coreProperties>
</file>