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A2363A" w:rsidRPr="00F00AB4" w:rsidTr="00F00A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F00AB4" w:rsidRPr="00F00AB4" w:rsidRDefault="00F00AB4" w:rsidP="00F00AB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00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Программа стимулирования кредитования субъектов МСП</w:t>
            </w: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</w:p>
          <w:p w:rsidR="00F00AB4" w:rsidRPr="00F00AB4" w:rsidRDefault="00F00AB4" w:rsidP="005C50A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АО «Корпорация «МСП» совместно с Минэкономразвития РФ и Банком России разработала </w:t>
            </w:r>
            <w:hyperlink r:id="rId5" w:tgtFrame="_blank" w:history="1">
              <w:r w:rsidRPr="00F00AB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программу стимулирования кредитования субъектов МСП</w:t>
              </w:r>
            </w:hyperlink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 реализующих проекты в приоритетных отраслях.</w:t>
            </w:r>
          </w:p>
          <w:p w:rsidR="00F00AB4" w:rsidRPr="00F00AB4" w:rsidRDefault="00F00AB4" w:rsidP="00F00AB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00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Основные параметры:</w:t>
            </w:r>
            <w:bookmarkStart w:id="0" w:name="_GoBack"/>
            <w:bookmarkEnd w:id="0"/>
          </w:p>
          <w:p w:rsidR="00F00AB4" w:rsidRPr="00F00AB4" w:rsidRDefault="00F00AB4" w:rsidP="00EB237F">
            <w:pPr>
              <w:numPr>
                <w:ilvl w:val="1"/>
                <w:numId w:val="1"/>
              </w:numPr>
              <w:spacing w:after="0" w:line="240" w:lineRule="auto"/>
              <w:ind w:left="1434" w:hanging="35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размер кредита до 2 млрд. рублей</w:t>
            </w:r>
          </w:p>
          <w:p w:rsidR="00F00AB4" w:rsidRPr="00F00AB4" w:rsidRDefault="00F00AB4" w:rsidP="00F00AB4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процентная ставка – 10,5% для среднего бизнеса; 11,5% для малого и 12% для </w:t>
            </w:r>
            <w:proofErr w:type="spellStart"/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микробизнеса</w:t>
            </w:r>
            <w:proofErr w:type="spellEnd"/>
          </w:p>
          <w:p w:rsidR="00F00AB4" w:rsidRPr="00F00AB4" w:rsidRDefault="00F00AB4" w:rsidP="00F00AB4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сроки кредитования - до 3 лет</w:t>
            </w:r>
          </w:p>
          <w:p w:rsidR="00F00AB4" w:rsidRPr="00F00AB4" w:rsidRDefault="00F00AB4" w:rsidP="00F00AB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00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Цель кредитования:</w:t>
            </w:r>
          </w:p>
          <w:p w:rsidR="00F00AB4" w:rsidRPr="00F00AB4" w:rsidRDefault="00F00AB4" w:rsidP="00F00AB4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инвестиции</w:t>
            </w:r>
          </w:p>
          <w:p w:rsidR="00F00AB4" w:rsidRPr="00F00AB4" w:rsidRDefault="00F00AB4" w:rsidP="00F00AB4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развитие предпринимательской деятельности</w:t>
            </w:r>
          </w:p>
          <w:p w:rsidR="00F00AB4" w:rsidRPr="00F00AB4" w:rsidRDefault="00F00AB4" w:rsidP="00F00AB4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пополнение оборотных средств</w:t>
            </w:r>
          </w:p>
          <w:p w:rsidR="00F00AB4" w:rsidRPr="00F00AB4" w:rsidRDefault="00F00AB4" w:rsidP="00F00AB4">
            <w:pPr>
              <w:numPr>
                <w:ilvl w:val="1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рефинансирование ранее полученных кредитов</w:t>
            </w:r>
          </w:p>
          <w:p w:rsidR="00F00AB4" w:rsidRPr="00F00AB4" w:rsidRDefault="00F00AB4" w:rsidP="005C50A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рамках Программы стимулирования кредитования АО «Корпорация «МСП» взаимодействует с 61 уполномоченным банком. Перечень банков содержится на сайте </w:t>
            </w:r>
            <w:hyperlink r:id="rId6" w:tgtFrame="_blank" w:history="1">
              <w:r w:rsidRPr="00F00AB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АО «Корпорация «МСП»</w:t>
              </w:r>
            </w:hyperlink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:rsidR="005C50AF" w:rsidRDefault="00F00AB4" w:rsidP="005C50AF">
            <w:pPr>
              <w:pStyle w:val="a3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236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Гарантийная поддержка субъектов МСП</w:t>
            </w:r>
            <w:r w:rsidRPr="00A236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</w:r>
          </w:p>
          <w:p w:rsidR="00F00AB4" w:rsidRPr="00A2363A" w:rsidRDefault="00F00AB4" w:rsidP="005C50AF">
            <w:pPr>
              <w:pStyle w:val="a3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A236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АО «Корпорация «МСП» способствует развитию малого и среднего бизнеса, предоставляя субъектам малого и среднего предпринимательства (МСП) прямые гарантии для получения банковских кредитов и позволяя воспользоваться кредитными ресурсами при недостаточности залогового обеспечения. </w:t>
            </w:r>
          </w:p>
          <w:p w:rsidR="00F00AB4" w:rsidRPr="00F00AB4" w:rsidRDefault="00F00AB4" w:rsidP="00F00AB4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00AB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Условия получения поручительства:</w:t>
            </w: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- срок гарантии составляет до 15 лет в зависимости от условий конкретного продукта</w:t>
            </w: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- вознаграждение за поручительство 0,75% годовых</w:t>
            </w: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- периодичность уплаты вознаграждения устанавливается исходя из пожеланий клиента (единовременно / ежегодно / 1 раз в полгода / ежеквартально)</w:t>
            </w: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- размер поручительства:</w:t>
            </w: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1) до 50% от суммы кредита;</w:t>
            </w: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br/>
              <w:t>2) до 70% в рамках продуктов для участников государственных и муниципальных закупок и в рамках продукта «</w:t>
            </w:r>
            <w:proofErr w:type="spellStart"/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Согарантия</w:t>
            </w:r>
            <w:proofErr w:type="spellEnd"/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».</w:t>
            </w:r>
          </w:p>
          <w:p w:rsidR="00F00AB4" w:rsidRPr="00F00AB4" w:rsidRDefault="00F00AB4" w:rsidP="005C50A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F00AB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рамках Программы предоставления поручительств Корпорация взаимодействует с 67 уполномоченными банками. Перечень банков содержится на сайте </w:t>
            </w:r>
            <w:hyperlink r:id="rId7" w:tgtFrame="_blank" w:history="1">
              <w:r w:rsidRPr="00F00AB4">
                <w:rPr>
                  <w:rFonts w:ascii="Times New Roman" w:eastAsia="Times New Roman" w:hAnsi="Times New Roman" w:cs="Times New Roman"/>
                  <w:color w:val="000000" w:themeColor="text1"/>
                  <w:sz w:val="26"/>
                  <w:szCs w:val="26"/>
                  <w:u w:val="single"/>
                  <w:lang w:eastAsia="ru-RU"/>
                </w:rPr>
                <w:t>АО «Корпорация «МСП»</w:t>
              </w:r>
            </w:hyperlink>
            <w:r w:rsidR="003E07A6" w:rsidRPr="00A2363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</w:tbl>
    <w:p w:rsidR="00B4621A" w:rsidRPr="00A2363A" w:rsidRDefault="00F00AB4" w:rsidP="003E07A6">
      <w:pPr>
        <w:spacing w:before="100" w:beforeAutospacing="1" w:after="100" w:afterAutospacing="1" w:line="240" w:lineRule="auto"/>
        <w:rPr>
          <w:color w:val="000000" w:themeColor="text1"/>
          <w:sz w:val="26"/>
          <w:szCs w:val="26"/>
        </w:rPr>
      </w:pPr>
      <w:r w:rsidRPr="00F00A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</w:t>
      </w:r>
    </w:p>
    <w:sectPr w:rsidR="00B4621A" w:rsidRPr="00A2363A" w:rsidSect="00740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46F"/>
    <w:multiLevelType w:val="multilevel"/>
    <w:tmpl w:val="BBCC1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AB4"/>
    <w:rsid w:val="003E07A6"/>
    <w:rsid w:val="00444013"/>
    <w:rsid w:val="005C50AF"/>
    <w:rsid w:val="0074011D"/>
    <w:rsid w:val="00A2363A"/>
    <w:rsid w:val="00B4621A"/>
    <w:rsid w:val="00EB237F"/>
    <w:rsid w:val="00F00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rpmsp.ru/finansovaya-podderzhka/garantiynaya-podderzhka-subektov-msp-ngs/nezavisimye-garantii-korporatsii-msp/list_bank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rpmsp.ru/bankam/programma_stimulir/" TargetMode="External"/><Relationship Id="rId5" Type="http://schemas.openxmlformats.org/officeDocument/2006/relationships/hyperlink" Target="https://msp.novreg.ru/tinybrowser/files/vidy-podderzhki/docs/reshenie_131_20220315_programma_stimulirovaniia_kreditovaniia.pdf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user</cp:lastModifiedBy>
  <cp:revision>2</cp:revision>
  <dcterms:created xsi:type="dcterms:W3CDTF">2025-01-20T11:25:00Z</dcterms:created>
  <dcterms:modified xsi:type="dcterms:W3CDTF">2025-01-20T11:25:00Z</dcterms:modified>
</cp:coreProperties>
</file>