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2790" w14:textId="2E92EBB0" w:rsidR="00FC1071" w:rsidRPr="00FC1071" w:rsidRDefault="00FC1071" w:rsidP="00FC10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Оплата через платежные терминалы</w:t>
      </w:r>
    </w:p>
    <w:p w14:paraId="370579FB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7C125D02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Под деятельностью по приему платежей физических лиц понимается прием платежным агентом от плательщика денежных средств, направленных на исполнение денежных обязательств перед поставщиком по оплате товаров (работ, услуг).</w:t>
      </w:r>
    </w:p>
    <w:p w14:paraId="4358A91B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Платежный терминал - устройство для приема платежным агентом от плательщика денежных средств, функционирующее в автоматическом режиме без участия уполномоченного лица платежного агента.</w:t>
      </w:r>
    </w:p>
    <w:p w14:paraId="5EF6307C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Платежный агент - юридическое лицо, за исключением кредитной организации, или индивидуальный предприниматель, осуществляющие деятельность по приему платежей физических лиц. Платежным агентом является оператор по приему платежей либо платежный субагент, лицо, заключившее с оператором по приему платежей договор об осуществлении деятельности по приему платежей физических лиц.</w:t>
      </w:r>
    </w:p>
    <w:p w14:paraId="412AD651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Плательщиком является гражданин, который осуществляет платеж, поставщиком - юридическое лицо или индивидуальный предприниматель, а также органы государственной власти и органы местного самоуправления, которые получают деньги плательщика за оказываемые услуги.</w:t>
      </w:r>
    </w:p>
    <w:p w14:paraId="1E3C0729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Платежный агент не вправе принимать денежные средства в пользу кредитных организаций.</w:t>
      </w:r>
    </w:p>
    <w:p w14:paraId="0732C3F3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Платёжный агент при приеме платежей вправе взимать с плательщика вознаграждение в размере, определяемом соглашением между платежным агентом и плательщиком.</w:t>
      </w:r>
    </w:p>
    <w:p w14:paraId="02C8331E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 плательщика должна быть доведена в автоматическом режиме следующая информация:</w:t>
      </w:r>
    </w:p>
    <w:p w14:paraId="058C8159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1) адрес места приема платежей;</w:t>
      </w:r>
    </w:p>
    <w:p w14:paraId="288DAD77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2) наименования и адреса в пределах места нахождения оператора по приему платежей, наименования и адреса в пределах места нахождения платежного субагента в случае приема платежа платежным субагентом, а также их идентификационных номеров налогоплательщика;</w:t>
      </w:r>
    </w:p>
    <w:p w14:paraId="038A0A38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3) наименование поставщика;</w:t>
      </w:r>
    </w:p>
    <w:p w14:paraId="397F44E9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4) наименование </w:t>
      </w:r>
      <w:proofErr w:type="gramStart"/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товара (работы, услуги)</w:t>
      </w:r>
      <w:proofErr w:type="gramEnd"/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за которые исполняются денежные обязательства, о размере вносимых платежному агенту денежных средств.</w:t>
      </w:r>
    </w:p>
    <w:p w14:paraId="684A835F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5) реквизитов договора об осуществлении деятельности по приему платежей между оператором и поставщиком, а также реквизитов договора с субагентом, если он заключен;</w:t>
      </w:r>
    </w:p>
    <w:p w14:paraId="20582EBA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6) размер вознаграждения, уплачиваемый плательщиком;</w:t>
      </w:r>
    </w:p>
    <w:p w14:paraId="4F74272B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7) способов подачи претензий;</w:t>
      </w:r>
    </w:p>
    <w:p w14:paraId="0CB8C217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8) номера контактных телефонов поставщика и оператора по приему платежей, субагента;</w:t>
      </w:r>
    </w:p>
    <w:p w14:paraId="79DDA883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9) адреса и номера контактных телефонов федеральных органов исполнительной власти, уполномоченных на проведение государственного контроля (надзора) за приемом платежей.</w:t>
      </w:r>
    </w:p>
    <w:p w14:paraId="76C0C7BC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Платежный терминал должен содержать в своем составе контрольно-кассовую технику, соответствующую требованиям законодательства Российской Федерации. Подтверждением осуществления платежа является кассовый чек, который выдается плательщику в момент совершения платежа. В кассовом чеке, в числе прочей информации должно быть указано наименование платежа, вносимая сумма, а также номер терминала. Печать кассового чека и его выдача осуществляется после приема внесенных денежных средств.</w:t>
      </w:r>
    </w:p>
    <w:p w14:paraId="1F825436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Все реквизиты, напечатанные на кассовом чеке, должны быть четкими и легко читаемыми в течение не менее шести месяцев.</w:t>
      </w:r>
    </w:p>
    <w:p w14:paraId="2BA4A009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случае изменения адреса места установки платежного терминала платежный агент обязан в день изменения направить соответствующее уведомление в налоговый орган с </w:t>
      </w: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указанием нового адреса места установки контрольно-кассовой техники, входящей в состав платежного терминала.</w:t>
      </w:r>
    </w:p>
    <w:p w14:paraId="36E5A519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Осуществление деятельности по приему платежей:</w:t>
      </w:r>
    </w:p>
    <w:p w14:paraId="25B921FD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Деятельность по приему платежей физических лиц осуществляется на основании договора, заключенного платежным агентом с поставщиком, по условиям которого оператор по приему платежей вправе от своего имени или от имени поставщика и за счет поставщика осуществлять прием денежных средств от плательщиков в целях исполнения денежных обязательств потребителя перед поставщиком, а также обязан осуществлять последующие расчеты с поставщиком.</w:t>
      </w:r>
    </w:p>
    <w:p w14:paraId="6C0E67EB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Правительством РФ установлен перечень товаров, работ и услуг, в оплату которых платежный агент не вправе принимать платеж:</w:t>
      </w:r>
    </w:p>
    <w:p w14:paraId="71FA8376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прием лотерейных ставок, за исключением всероссийских государственных лотерей;</w:t>
      </w:r>
    </w:p>
    <w:p w14:paraId="2D441891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прием платежей за лотерейные билеты, квитанции и электронные лотерейные билеты, удостоверяющие право на участие в лотерее, за исключением всероссийских государственных лотерей;</w:t>
      </w:r>
    </w:p>
    <w:p w14:paraId="50A657D3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прием ставок для участия в азартных играх.</w:t>
      </w:r>
    </w:p>
    <w:p w14:paraId="1CDB86BC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Оператор по приему платежей вправе осуществлять их прием после его постановки на учет в Федеральной службе по финансовому мониторингу (Росфинмониторинг), осуществляющий функции по противодействию легализации доходов, полученных преступным путем.</w:t>
      </w:r>
    </w:p>
    <w:p w14:paraId="3F8449CC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Оператор по приему платежей вправе привлекать других лиц - платежных субагентов для осуществления приема платежей, если такое право предусмотрено в заключенном им с поставщиком договоре.</w:t>
      </w:r>
    </w:p>
    <w:p w14:paraId="6DA3B48A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Поставщик не вправе заключить с оператором по приему платежей договор об осуществлении деятельности по приему платежей, если оператор осуществляет наличные денежные расчеты без применения контрольно-кассовой техники.</w:t>
      </w:r>
    </w:p>
    <w:p w14:paraId="30F87D33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Исполнение денежного обязательства потребителя:</w:t>
      </w:r>
    </w:p>
    <w:p w14:paraId="23149BD2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 оплате товаров, работ и услуг денежное обязательство физического лица перед поставщиком считается исполненным в размере внесенных платежному агенту денежных средств, за исключением вознаграждения с момента внесения наличных денежных средств платежному агенту.</w:t>
      </w:r>
    </w:p>
    <w:p w14:paraId="6F70E028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случае </w:t>
      </w:r>
      <w:proofErr w:type="gramStart"/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 поступления</w:t>
      </w:r>
      <w:proofErr w:type="gramEnd"/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денежных средств потребитель вправе проинформировать поставщика о надлежащей оплате товаров, работ или услуг, предъявив чек.</w:t>
      </w:r>
    </w:p>
    <w:p w14:paraId="363955D6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Алгоритм действий потребителя:</w:t>
      </w:r>
    </w:p>
    <w:p w14:paraId="777FDD45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Обращение с претензией к исполнителю услуг, в случае нарушения платежным агентом сроков зачисления поставщику принятых от потребителей наличных денежных средств или обнаружения иных недостатков оказанной услуги по приему денежных средств  Если за платежную услугу взимается комиссия, то в случае нарушения сроков оказания услуги по переводу денежных средств потребитель вправе потребовать с исполнителя неустойку в размере трех процентов цены оказания услуги по переводу средств, но не более уплаченной цены  услуги.</w:t>
      </w:r>
    </w:p>
    <w:p w14:paraId="7F58A908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 этом потребитель вправе потребовать также полного возмещения убытков, причиненных ему в связи с нарушением сроков оказания услуги платежным агентом.</w:t>
      </w:r>
    </w:p>
    <w:p w14:paraId="0759999C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5913C218" w14:textId="77777777" w:rsidR="00FC1071" w:rsidRPr="00FC1071" w:rsidRDefault="00FC1071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C10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 отказе исполнителя услуг от удовлетворения требований в добровольном порядке, обращение с иском в суд.</w:t>
      </w:r>
    </w:p>
    <w:p w14:paraId="5E2B0B4A" w14:textId="66E0CC8A" w:rsidR="00CF007F" w:rsidRPr="00482980" w:rsidRDefault="00EB0F8D" w:rsidP="00FC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="00CF007F" w:rsidRPr="004829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консультативной помощью по возникающим вопросам можно обратиться:</w:t>
      </w:r>
    </w:p>
    <w:p w14:paraId="345D0D9F" w14:textId="77777777" w:rsidR="00CF007F" w:rsidRPr="00482980" w:rsidRDefault="00CF007F" w:rsidP="00482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829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-в Общественные приемные Управления Роспотребнадзора по Новгородской области по адресу: В. Новгород, ул. Германа, д.14 каб. № 101 тел. 971-106, 971-083;</w:t>
      </w:r>
      <w:r w:rsidRPr="004829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-в  Центр по информированию и консультированию потребителей по адресу: г. Великий Новгород, ул. Германа 29а, каб.1.2 тел. 77-20-38, 73-06-77  </w:t>
      </w:r>
    </w:p>
    <w:p w14:paraId="70E04A46" w14:textId="77777777" w:rsidR="00CF007F" w:rsidRPr="00CF007F" w:rsidRDefault="00CF007F" w:rsidP="00482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9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Дополнительно информируем, что функционирует Государственный информационный </w:t>
      </w:r>
      <w:r w:rsidRPr="00115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 для потребителей. Каждый потребитель может ознакомиться с многочисленными памятками, обучающими видеороликами</w:t>
      </w:r>
      <w:r w:rsidRPr="00CF007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образцами претензионных и исковых заявлений, с перечнем забракованных товаров. На ресурсе размещена вся информация о судебной практике Роспотребнадзора в сфере защиты прав потребителей.</w:t>
      </w:r>
    </w:p>
    <w:p w14:paraId="678E6480" w14:textId="77777777" w:rsidR="00CF007F" w:rsidRPr="00CF007F" w:rsidRDefault="00CF007F" w:rsidP="00CF007F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3A34C642" w14:textId="77777777" w:rsidR="00FC1071" w:rsidRDefault="00FC1071" w:rsidP="00C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02373" w14:textId="77777777" w:rsidR="00FC1071" w:rsidRDefault="00FC1071" w:rsidP="00CF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10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3CB9" w14:textId="77777777" w:rsidR="00391856" w:rsidRDefault="00391856" w:rsidP="00240B4B">
      <w:pPr>
        <w:spacing w:after="0" w:line="240" w:lineRule="auto"/>
      </w:pPr>
      <w:r>
        <w:separator/>
      </w:r>
    </w:p>
  </w:endnote>
  <w:endnote w:type="continuationSeparator" w:id="0">
    <w:p w14:paraId="119155DB" w14:textId="77777777" w:rsidR="00391856" w:rsidRDefault="00391856" w:rsidP="0024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9CF4" w14:textId="77777777" w:rsidR="00391856" w:rsidRDefault="00391856" w:rsidP="00240B4B">
      <w:pPr>
        <w:spacing w:after="0" w:line="240" w:lineRule="auto"/>
      </w:pPr>
      <w:r>
        <w:separator/>
      </w:r>
    </w:p>
  </w:footnote>
  <w:footnote w:type="continuationSeparator" w:id="0">
    <w:p w14:paraId="160DD8CC" w14:textId="77777777" w:rsidR="00391856" w:rsidRDefault="00391856" w:rsidP="0024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7D73" w14:textId="14B7325F" w:rsidR="00240B4B" w:rsidRDefault="00240B4B">
    <w:pPr>
      <w:pStyle w:val="a9"/>
    </w:pPr>
    <w:r>
      <w:t>Управление Роспотребнадзора по Новгородской области информирует: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8F"/>
    <w:rsid w:val="00004EFA"/>
    <w:rsid w:val="000F622C"/>
    <w:rsid w:val="00115983"/>
    <w:rsid w:val="00240B4B"/>
    <w:rsid w:val="00247929"/>
    <w:rsid w:val="00311D47"/>
    <w:rsid w:val="00391856"/>
    <w:rsid w:val="00482980"/>
    <w:rsid w:val="007E6745"/>
    <w:rsid w:val="009777D3"/>
    <w:rsid w:val="009C7F5C"/>
    <w:rsid w:val="00CF007F"/>
    <w:rsid w:val="00DD7BDD"/>
    <w:rsid w:val="00E04582"/>
    <w:rsid w:val="00E3238F"/>
    <w:rsid w:val="00E92411"/>
    <w:rsid w:val="00EB0F8D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018D"/>
  <w15:chartTrackingRefBased/>
  <w15:docId w15:val="{824EC643-E15D-443F-8EC9-1F271CD1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F00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CF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07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777D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77D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40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0B4B"/>
  </w:style>
  <w:style w:type="paragraph" w:styleId="ab">
    <w:name w:val="footer"/>
    <w:basedOn w:val="a"/>
    <w:link w:val="ac"/>
    <w:uiPriority w:val="99"/>
    <w:unhideWhenUsed/>
    <w:rsid w:val="00240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6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806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832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85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57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7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5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85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59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578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2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KaravanovaTV</cp:lastModifiedBy>
  <cp:revision>4</cp:revision>
  <cp:lastPrinted>2025-06-30T11:42:00Z</cp:lastPrinted>
  <dcterms:created xsi:type="dcterms:W3CDTF">2025-06-30T11:42:00Z</dcterms:created>
  <dcterms:modified xsi:type="dcterms:W3CDTF">2025-09-09T06:38:00Z</dcterms:modified>
</cp:coreProperties>
</file>